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E35A0" w14:textId="77777777" w:rsidR="00894604" w:rsidRPr="001F0D4A" w:rsidRDefault="00E17CDC">
      <w:pPr>
        <w:pStyle w:val="Body"/>
        <w:jc w:val="right"/>
        <w:rPr>
          <w:rFonts w:ascii="GHEA Grapalat" w:hAnsi="GHEA Grapalat"/>
          <w:color w:val="000000" w:themeColor="text1"/>
        </w:rPr>
      </w:pPr>
      <w:r w:rsidRPr="001F0D4A">
        <w:rPr>
          <w:rFonts w:ascii="GHEA Grapalat" w:hAnsi="GHEA Grapalat"/>
          <w:noProof/>
          <w:color w:val="000000" w:themeColor="text1"/>
        </w:rPr>
        <w:drawing>
          <wp:anchor distT="152400" distB="152400" distL="152400" distR="152400" simplePos="0" relativeHeight="251659264" behindDoc="0" locked="0" layoutInCell="1" allowOverlap="1" wp14:anchorId="771C90CF" wp14:editId="1DEC545B">
            <wp:simplePos x="0" y="0"/>
            <wp:positionH relativeFrom="margin">
              <wp:posOffset>-107950</wp:posOffset>
            </wp:positionH>
            <wp:positionV relativeFrom="page">
              <wp:posOffset>193040</wp:posOffset>
            </wp:positionV>
            <wp:extent cx="9144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387209_314623505601386_5969513473681828956_n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7BF74B" w14:textId="77777777" w:rsidR="00894604" w:rsidRPr="001F0D4A" w:rsidRDefault="00E17CDC">
      <w:pPr>
        <w:pStyle w:val="Body"/>
        <w:jc w:val="right"/>
        <w:rPr>
          <w:rFonts w:ascii="GHEA Grapalat" w:hAnsi="GHEA Grapalat"/>
          <w:color w:val="000000" w:themeColor="text1"/>
        </w:rPr>
      </w:pPr>
      <w:proofErr w:type="spellStart"/>
      <w:r w:rsidRPr="001F0D4A">
        <w:rPr>
          <w:rFonts w:ascii="GHEA Grapalat" w:hAnsi="GHEA Grapalat"/>
          <w:color w:val="000000" w:themeColor="text1"/>
        </w:rPr>
        <w:t>Ներկայացվել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է </w:t>
      </w:r>
    </w:p>
    <w:p w14:paraId="3ECACC9E" w14:textId="6A64944C" w:rsidR="00894604" w:rsidRPr="001F0D4A" w:rsidRDefault="001F0D4A">
      <w:pPr>
        <w:pStyle w:val="Body"/>
        <w:jc w:val="right"/>
        <w:rPr>
          <w:rFonts w:ascii="GHEA Grapalat" w:hAnsi="GHEA Grapalat"/>
          <w:color w:val="000000" w:themeColor="text1"/>
        </w:rPr>
      </w:pPr>
      <w:r w:rsidRPr="001F0D4A">
        <w:rPr>
          <w:rFonts w:ascii="GHEA Grapalat" w:hAnsi="GHEA Grapalat"/>
          <w:color w:val="000000" w:themeColor="text1"/>
        </w:rPr>
        <w:t>«</w:t>
      </w:r>
      <w:proofErr w:type="spellStart"/>
      <w:r w:rsidR="00E17CDC" w:rsidRPr="001F0D4A">
        <w:rPr>
          <w:rFonts w:ascii="GHEA Grapalat" w:hAnsi="GHEA Grapalat"/>
          <w:color w:val="000000" w:themeColor="text1"/>
        </w:rPr>
        <w:t>Զինծառայողների</w:t>
      </w:r>
      <w:proofErr w:type="spellEnd"/>
      <w:r w:rsidR="00E17CDC" w:rsidRPr="001F0D4A">
        <w:rPr>
          <w:rFonts w:ascii="GHEA Grapalat" w:hAnsi="GHEA Grapalat"/>
          <w:color w:val="000000" w:themeColor="text1"/>
        </w:rPr>
        <w:t xml:space="preserve"> </w:t>
      </w:r>
      <w:r w:rsidR="001726B6" w:rsidRPr="001F0D4A">
        <w:rPr>
          <w:rFonts w:ascii="GHEA Grapalat" w:hAnsi="GHEA Grapalat"/>
          <w:color w:val="000000" w:themeColor="text1"/>
        </w:rPr>
        <w:t>ա</w:t>
      </w:r>
      <w:r w:rsidR="001726B6" w:rsidRPr="001F0D4A">
        <w:rPr>
          <w:rFonts w:ascii="GHEA Grapalat" w:hAnsi="GHEA Grapalat"/>
          <w:color w:val="000000" w:themeColor="text1"/>
          <w:lang w:val="hy-AM"/>
        </w:rPr>
        <w:t>պ</w:t>
      </w:r>
      <w:proofErr w:type="spellStart"/>
      <w:r w:rsidR="00E17CDC" w:rsidRPr="001F0D4A">
        <w:rPr>
          <w:rFonts w:ascii="GHEA Grapalat" w:hAnsi="GHEA Grapalat"/>
          <w:color w:val="000000" w:themeColor="text1"/>
        </w:rPr>
        <w:t>ահովագրության</w:t>
      </w:r>
      <w:proofErr w:type="spellEnd"/>
      <w:r w:rsidRPr="001F0D4A">
        <w:rPr>
          <w:rFonts w:ascii="GHEA Grapalat" w:hAnsi="GHEA Grapalat"/>
          <w:color w:val="000000" w:themeColor="text1"/>
        </w:rPr>
        <w:t>»</w:t>
      </w:r>
      <w:r w:rsidR="00E17CDC"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17CDC" w:rsidRPr="001F0D4A">
        <w:rPr>
          <w:rFonts w:ascii="GHEA Grapalat" w:hAnsi="GHEA Grapalat"/>
          <w:color w:val="000000" w:themeColor="text1"/>
        </w:rPr>
        <w:t>հիմնադրամի</w:t>
      </w:r>
      <w:proofErr w:type="spellEnd"/>
    </w:p>
    <w:p w14:paraId="05189C93" w14:textId="77FE3E3D" w:rsidR="00894604" w:rsidRPr="001F0D4A" w:rsidRDefault="00E17CDC">
      <w:pPr>
        <w:pStyle w:val="Body"/>
        <w:jc w:val="right"/>
        <w:rPr>
          <w:rFonts w:ascii="GHEA Grapalat" w:hAnsi="GHEA Grapalat"/>
          <w:color w:val="000000" w:themeColor="text1"/>
        </w:rPr>
      </w:pPr>
      <w:proofErr w:type="spellStart"/>
      <w:proofErr w:type="gramStart"/>
      <w:r w:rsidRPr="001F0D4A">
        <w:rPr>
          <w:rFonts w:ascii="GHEA Grapalat" w:hAnsi="GHEA Grapalat"/>
          <w:color w:val="000000" w:themeColor="text1"/>
        </w:rPr>
        <w:t>խորհրդի</w:t>
      </w:r>
      <w:proofErr w:type="spellEnd"/>
      <w:proofErr w:type="gramEnd"/>
      <w:r w:rsidRPr="001F0D4A">
        <w:rPr>
          <w:rFonts w:ascii="GHEA Grapalat" w:hAnsi="GHEA Grapalat"/>
          <w:color w:val="000000" w:themeColor="text1"/>
        </w:rPr>
        <w:t xml:space="preserve"> 2017 </w:t>
      </w:r>
      <w:proofErr w:type="spellStart"/>
      <w:r w:rsidRPr="001F0D4A">
        <w:rPr>
          <w:rFonts w:ascii="GHEA Grapalat" w:hAnsi="GHEA Grapalat"/>
          <w:color w:val="000000" w:themeColor="text1"/>
        </w:rPr>
        <w:t>թվականի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հո</w:t>
      </w:r>
      <w:r w:rsidR="00F17EEC">
        <w:rPr>
          <w:rFonts w:ascii="GHEA Grapalat" w:hAnsi="GHEA Grapalat"/>
          <w:color w:val="000000" w:themeColor="text1"/>
        </w:rPr>
        <w:t>կտեմբերի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r w:rsidR="001726B6" w:rsidRPr="001F0D4A">
        <w:rPr>
          <w:rFonts w:ascii="GHEA Grapalat" w:hAnsi="GHEA Grapalat"/>
          <w:color w:val="000000" w:themeColor="text1"/>
          <w:lang w:val="hy-AM"/>
        </w:rPr>
        <w:t>3-</w:t>
      </w:r>
      <w:r w:rsidRPr="001F0D4A">
        <w:rPr>
          <w:rFonts w:ascii="GHEA Grapalat" w:hAnsi="GHEA Grapalat"/>
          <w:color w:val="000000" w:themeColor="text1"/>
        </w:rPr>
        <w:t xml:space="preserve">ի </w:t>
      </w:r>
      <w:proofErr w:type="spellStart"/>
      <w:r w:rsidRPr="001F0D4A">
        <w:rPr>
          <w:rFonts w:ascii="GHEA Grapalat" w:hAnsi="GHEA Grapalat"/>
          <w:color w:val="000000" w:themeColor="text1"/>
        </w:rPr>
        <w:t>նիստին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(</w:t>
      </w:r>
      <w:r w:rsidR="00F17EEC">
        <w:rPr>
          <w:rFonts w:ascii="GHEA Grapalat" w:hAnsi="GHEA Grapalat"/>
          <w:color w:val="000000" w:themeColor="text1"/>
        </w:rPr>
        <w:t>3</w:t>
      </w:r>
      <w:r w:rsidRPr="001F0D4A">
        <w:rPr>
          <w:rFonts w:ascii="GHEA Grapalat" w:hAnsi="GHEA Grapalat"/>
          <w:color w:val="000000" w:themeColor="text1"/>
        </w:rPr>
        <w:t xml:space="preserve">-րդ </w:t>
      </w:r>
      <w:proofErr w:type="spellStart"/>
      <w:r w:rsidRPr="001F0D4A">
        <w:rPr>
          <w:rFonts w:ascii="GHEA Grapalat" w:hAnsi="GHEA Grapalat"/>
          <w:color w:val="000000" w:themeColor="text1"/>
        </w:rPr>
        <w:t>նիստ</w:t>
      </w:r>
      <w:proofErr w:type="spellEnd"/>
      <w:r w:rsidRPr="001F0D4A">
        <w:rPr>
          <w:rFonts w:ascii="GHEA Grapalat" w:hAnsi="GHEA Grapalat"/>
          <w:color w:val="000000" w:themeColor="text1"/>
        </w:rPr>
        <w:t>)</w:t>
      </w:r>
    </w:p>
    <w:p w14:paraId="1C3B5858" w14:textId="77777777" w:rsidR="00894604" w:rsidRPr="001F0D4A" w:rsidRDefault="00894604">
      <w:pPr>
        <w:pStyle w:val="Body"/>
        <w:jc w:val="right"/>
        <w:rPr>
          <w:rFonts w:ascii="GHEA Grapalat" w:hAnsi="GHEA Grapalat"/>
          <w:color w:val="000000" w:themeColor="text1"/>
        </w:rPr>
      </w:pPr>
    </w:p>
    <w:p w14:paraId="2BB8F080" w14:textId="77777777" w:rsidR="00894604" w:rsidRPr="001F0D4A" w:rsidRDefault="00894604">
      <w:pPr>
        <w:pStyle w:val="Body"/>
        <w:jc w:val="center"/>
        <w:rPr>
          <w:rFonts w:ascii="GHEA Grapalat" w:hAnsi="GHEA Grapalat"/>
          <w:color w:val="000000" w:themeColor="text1"/>
        </w:rPr>
      </w:pPr>
    </w:p>
    <w:p w14:paraId="70EF31BE" w14:textId="47A2CBFC" w:rsidR="00894604" w:rsidRPr="001F0D4A" w:rsidRDefault="001F0D4A">
      <w:pPr>
        <w:pStyle w:val="Body"/>
        <w:jc w:val="center"/>
        <w:rPr>
          <w:rFonts w:ascii="GHEA Grapalat" w:hAnsi="GHEA Grapalat"/>
          <w:b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t>«</w:t>
      </w:r>
      <w:r w:rsidR="00E17CDC" w:rsidRPr="001F0D4A">
        <w:rPr>
          <w:rFonts w:ascii="GHEA Grapalat" w:hAnsi="GHEA Grapalat"/>
          <w:b/>
          <w:color w:val="000000" w:themeColor="text1"/>
        </w:rPr>
        <w:t>ԶԻՆԾԱՌԱՅՈՂՆԵՐԻ ԱՊԱՀՈՎԱԳՐՈՒԹՅԱՆ</w:t>
      </w:r>
      <w:r w:rsidRPr="001F0D4A">
        <w:rPr>
          <w:rFonts w:ascii="GHEA Grapalat" w:hAnsi="GHEA Grapalat"/>
          <w:b/>
          <w:color w:val="000000" w:themeColor="text1"/>
        </w:rPr>
        <w:t>»</w:t>
      </w:r>
      <w:r w:rsidR="00E17CDC" w:rsidRPr="001F0D4A">
        <w:rPr>
          <w:rFonts w:ascii="GHEA Grapalat" w:hAnsi="GHEA Grapalat"/>
          <w:b/>
          <w:color w:val="000000" w:themeColor="text1"/>
        </w:rPr>
        <w:t xml:space="preserve"> ՀԻՄՆԱԴՐԱՄԻ </w:t>
      </w:r>
    </w:p>
    <w:p w14:paraId="493645A2" w14:textId="6423C54F" w:rsidR="00A3765D" w:rsidRDefault="00A3765D">
      <w:pPr>
        <w:pStyle w:val="Body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ԳՈՐԾՈՒՆԵՈՒԹՅԱՆ </w:t>
      </w:r>
      <w:r w:rsidR="00B57179">
        <w:rPr>
          <w:rFonts w:ascii="GHEA Grapalat" w:hAnsi="GHEA Grapalat"/>
          <w:b/>
          <w:color w:val="000000" w:themeColor="text1"/>
        </w:rPr>
        <w:t xml:space="preserve">(ԿԱՏԱՐՎԱԾ ԱՇԽԱՏԱՆՔՆԵՐԻ) </w:t>
      </w:r>
      <w:r>
        <w:rPr>
          <w:rFonts w:ascii="GHEA Grapalat" w:hAnsi="GHEA Grapalat"/>
          <w:b/>
          <w:color w:val="000000" w:themeColor="text1"/>
          <w:lang w:val="hy-AM"/>
        </w:rPr>
        <w:t>ԱՄՓՈՓՈՒՄ.</w:t>
      </w:r>
    </w:p>
    <w:p w14:paraId="71F49DF4" w14:textId="77777777" w:rsidR="00894604" w:rsidRPr="001972EC" w:rsidRDefault="00894604">
      <w:pPr>
        <w:pStyle w:val="Body"/>
        <w:jc w:val="center"/>
        <w:rPr>
          <w:rFonts w:ascii="GHEA Grapalat" w:hAnsi="GHEA Grapalat"/>
          <w:color w:val="000000" w:themeColor="text1"/>
          <w:lang w:val="hy-AM"/>
        </w:rPr>
      </w:pPr>
    </w:p>
    <w:p w14:paraId="06EF1A30" w14:textId="2B3C6297" w:rsidR="00894604" w:rsidRPr="001972EC" w:rsidRDefault="001F0D4A">
      <w:pPr>
        <w:pStyle w:val="Body"/>
        <w:rPr>
          <w:rFonts w:ascii="GHEA Grapalat" w:hAnsi="GHEA Grapalat"/>
          <w:color w:val="000000" w:themeColor="text1"/>
          <w:lang w:val="hy-AM"/>
        </w:rPr>
      </w:pPr>
      <w:r w:rsidRPr="001972EC">
        <w:rPr>
          <w:rFonts w:ascii="GHEA Grapalat" w:hAnsi="GHEA Grapalat"/>
          <w:color w:val="000000" w:themeColor="text1"/>
          <w:lang w:val="hy-AM"/>
        </w:rPr>
        <w:t>«</w:t>
      </w:r>
      <w:r w:rsidR="00E17CDC" w:rsidRPr="001972EC">
        <w:rPr>
          <w:rFonts w:ascii="GHEA Grapalat" w:hAnsi="GHEA Grapalat"/>
          <w:color w:val="000000" w:themeColor="text1"/>
          <w:lang w:val="hy-AM"/>
        </w:rPr>
        <w:t>Զինծառայողների ա</w:t>
      </w:r>
      <w:r w:rsidR="001972EC">
        <w:rPr>
          <w:rFonts w:ascii="GHEA Grapalat" w:hAnsi="GHEA Grapalat"/>
          <w:color w:val="000000" w:themeColor="text1"/>
          <w:lang w:val="hy-AM"/>
        </w:rPr>
        <w:t>պ</w:t>
      </w:r>
      <w:r w:rsidR="00E17CDC" w:rsidRPr="001972EC">
        <w:rPr>
          <w:rFonts w:ascii="GHEA Grapalat" w:hAnsi="GHEA Grapalat"/>
          <w:color w:val="000000" w:themeColor="text1"/>
          <w:lang w:val="hy-AM"/>
        </w:rPr>
        <w:t>ահովագրության</w:t>
      </w:r>
      <w:r w:rsidRPr="001972EC">
        <w:rPr>
          <w:rFonts w:ascii="GHEA Grapalat" w:hAnsi="GHEA Grapalat"/>
          <w:color w:val="000000" w:themeColor="text1"/>
          <w:lang w:val="hy-AM"/>
        </w:rPr>
        <w:t>»</w:t>
      </w:r>
      <w:r w:rsidR="00E17CDC" w:rsidRPr="001972EC">
        <w:rPr>
          <w:rFonts w:ascii="GHEA Grapalat" w:hAnsi="GHEA Grapalat"/>
          <w:color w:val="000000" w:themeColor="text1"/>
          <w:lang w:val="hy-AM"/>
        </w:rPr>
        <w:t xml:space="preserve"> հիմնադրամի խորհրդի </w:t>
      </w:r>
      <w:r w:rsidR="00F17EEC" w:rsidRPr="00F17EEC">
        <w:rPr>
          <w:rFonts w:ascii="GHEA Grapalat" w:hAnsi="GHEA Grapalat"/>
          <w:color w:val="000000" w:themeColor="text1"/>
          <w:lang w:val="hy-AM"/>
        </w:rPr>
        <w:t>երկրորդ</w:t>
      </w:r>
      <w:r w:rsidR="00E17CDC" w:rsidRPr="001972EC">
        <w:rPr>
          <w:rFonts w:ascii="GHEA Grapalat" w:hAnsi="GHEA Grapalat"/>
          <w:color w:val="000000" w:themeColor="text1"/>
          <w:lang w:val="hy-AM"/>
        </w:rPr>
        <w:t xml:space="preserve"> նիստից հետո (</w:t>
      </w:r>
      <w:r w:rsidR="00F17EEC" w:rsidRPr="00F17EEC">
        <w:rPr>
          <w:rFonts w:ascii="GHEA Grapalat" w:hAnsi="GHEA Grapalat"/>
          <w:color w:val="000000" w:themeColor="text1"/>
          <w:lang w:val="hy-AM"/>
        </w:rPr>
        <w:t>03 հունիս</w:t>
      </w:r>
      <w:r w:rsidR="00E17CDC" w:rsidRPr="001972EC">
        <w:rPr>
          <w:rFonts w:ascii="GHEA Grapalat" w:hAnsi="GHEA Grapalat"/>
          <w:color w:val="000000" w:themeColor="text1"/>
          <w:lang w:val="hy-AM"/>
        </w:rPr>
        <w:t xml:space="preserve">, 2017) կատարվել են հետևյալ աշխատանքները. </w:t>
      </w:r>
    </w:p>
    <w:p w14:paraId="1DCC61EE" w14:textId="77777777" w:rsidR="00894604" w:rsidRPr="001972EC" w:rsidRDefault="00894604">
      <w:pPr>
        <w:pStyle w:val="Body"/>
        <w:rPr>
          <w:rFonts w:ascii="GHEA Grapalat" w:hAnsi="GHEA Grapalat"/>
          <w:color w:val="000000" w:themeColor="text1"/>
          <w:lang w:val="hy-AM"/>
        </w:rPr>
      </w:pPr>
    </w:p>
    <w:p w14:paraId="44D5ADAB" w14:textId="604D9BCE" w:rsidR="00894604" w:rsidRPr="001F0D4A" w:rsidRDefault="00E17CDC">
      <w:pPr>
        <w:pStyle w:val="Body"/>
        <w:numPr>
          <w:ilvl w:val="0"/>
          <w:numId w:val="2"/>
        </w:numPr>
        <w:rPr>
          <w:rFonts w:ascii="GHEA Grapalat" w:hAnsi="GHEA Grapalat"/>
          <w:b/>
          <w:iCs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t xml:space="preserve">ԿԱՏԱՐՎԱԾ ՀԱՏՈՒՑՈՒՄՆԵՐ </w:t>
      </w:r>
    </w:p>
    <w:p w14:paraId="54745A87" w14:textId="52914537" w:rsidR="00894604" w:rsidRDefault="00E61474" w:rsidP="001F0D4A">
      <w:pPr>
        <w:pStyle w:val="Body"/>
        <w:ind w:firstLine="360"/>
        <w:rPr>
          <w:rFonts w:ascii="GHEA Grapalat" w:hAnsi="GHEA Grapalat"/>
          <w:iCs/>
          <w:color w:val="000000" w:themeColor="text1"/>
        </w:rPr>
      </w:pPr>
      <w:proofErr w:type="spellStart"/>
      <w:r>
        <w:rPr>
          <w:rFonts w:ascii="GHEA Grapalat" w:hAnsi="GHEA Grapalat"/>
          <w:iCs/>
          <w:color w:val="000000" w:themeColor="text1"/>
        </w:rPr>
        <w:t>Նախորդ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հաշվետվությունից</w:t>
      </w:r>
      <w:proofErr w:type="spellEnd"/>
      <w:r w:rsidR="00F87109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F87109" w:rsidRPr="001F0D4A">
        <w:rPr>
          <w:rFonts w:ascii="GHEA Grapalat" w:hAnsi="GHEA Grapalat"/>
          <w:iCs/>
          <w:color w:val="000000" w:themeColor="text1"/>
        </w:rPr>
        <w:t>մինչ</w:t>
      </w:r>
      <w:proofErr w:type="spellEnd"/>
      <w:r w:rsidR="00F87109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F87109" w:rsidRPr="001F0D4A">
        <w:rPr>
          <w:rFonts w:ascii="GHEA Grapalat" w:hAnsi="GHEA Grapalat"/>
          <w:iCs/>
          <w:color w:val="000000" w:themeColor="text1"/>
        </w:rPr>
        <w:t>օրս</w:t>
      </w:r>
      <w:proofErr w:type="spellEnd"/>
      <w:r w:rsidR="00F87109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F87109" w:rsidRPr="001F0D4A">
        <w:rPr>
          <w:rFonts w:ascii="GHEA Grapalat" w:hAnsi="GHEA Grapalat"/>
          <w:iCs/>
          <w:color w:val="000000" w:themeColor="text1"/>
        </w:rPr>
        <w:t>Հիմնադրամի</w:t>
      </w:r>
      <w:proofErr w:type="spellEnd"/>
      <w:r w:rsidR="00F87109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F87109" w:rsidRPr="001F0D4A">
        <w:rPr>
          <w:rFonts w:ascii="GHEA Grapalat" w:hAnsi="GHEA Grapalat"/>
          <w:iCs/>
          <w:color w:val="000000" w:themeColor="text1"/>
        </w:rPr>
        <w:t>կողմից</w:t>
      </w:r>
      <w:proofErr w:type="spellEnd"/>
      <w:r w:rsidR="00F87109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A7359B" w:rsidRPr="001F0D4A">
        <w:rPr>
          <w:rFonts w:ascii="GHEA Grapalat" w:hAnsi="GHEA Grapalat"/>
          <w:iCs/>
          <w:color w:val="000000" w:themeColor="text1"/>
        </w:rPr>
        <w:t>օ</w:t>
      </w:r>
      <w:r w:rsidR="00BC70B1" w:rsidRPr="001F0D4A">
        <w:rPr>
          <w:rFonts w:ascii="GHEA Grapalat" w:hAnsi="GHEA Grapalat"/>
          <w:iCs/>
          <w:color w:val="000000" w:themeColor="text1"/>
        </w:rPr>
        <w:t>րենքով</w:t>
      </w:r>
      <w:proofErr w:type="spellEnd"/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սահմանված</w:t>
      </w:r>
      <w:proofErr w:type="spellEnd"/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կարգով</w:t>
      </w:r>
      <w:proofErr w:type="spellEnd"/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կատարվել</w:t>
      </w:r>
      <w:proofErr w:type="spellEnd"/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են</w:t>
      </w:r>
      <w:proofErr w:type="spellEnd"/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թվով</w:t>
      </w:r>
      <w:proofErr w:type="spellEnd"/>
      <w:r w:rsidR="00B63899">
        <w:rPr>
          <w:rFonts w:ascii="GHEA Grapalat" w:hAnsi="GHEA Grapalat"/>
          <w:iCs/>
          <w:color w:val="000000" w:themeColor="text1"/>
        </w:rPr>
        <w:t xml:space="preserve"> </w:t>
      </w:r>
      <w:r w:rsidR="006925FE">
        <w:rPr>
          <w:rFonts w:ascii="GHEA Grapalat" w:hAnsi="GHEA Grapalat"/>
          <w:iCs/>
          <w:color w:val="000000" w:themeColor="text1"/>
        </w:rPr>
        <w:t>9</w:t>
      </w:r>
      <w:r w:rsidR="00BC70B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C70B1" w:rsidRPr="001F0D4A">
        <w:rPr>
          <w:rFonts w:ascii="GHEA Grapalat" w:hAnsi="GHEA Grapalat"/>
          <w:iCs/>
          <w:color w:val="000000" w:themeColor="text1"/>
        </w:rPr>
        <w:t>հատուցումներ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="00A7359B" w:rsidRPr="001F0D4A">
        <w:rPr>
          <w:rFonts w:ascii="GHEA Grapalat" w:hAnsi="GHEA Grapalat"/>
          <w:iCs/>
          <w:color w:val="000000" w:themeColor="text1"/>
        </w:rPr>
        <w:t>որոնցից</w:t>
      </w:r>
      <w:proofErr w:type="spellEnd"/>
      <w:r w:rsidR="006925FE">
        <w:rPr>
          <w:rFonts w:ascii="GHEA Grapalat" w:hAnsi="GHEA Grapalat"/>
          <w:iCs/>
          <w:color w:val="000000" w:themeColor="text1"/>
        </w:rPr>
        <w:t xml:space="preserve"> 8</w:t>
      </w:r>
      <w:r w:rsidR="00A7359B" w:rsidRPr="001F0D4A">
        <w:rPr>
          <w:rFonts w:ascii="GHEA Grapalat" w:hAnsi="GHEA Grapalat"/>
          <w:iCs/>
          <w:color w:val="000000" w:themeColor="text1"/>
        </w:rPr>
        <w:t xml:space="preserve">` </w:t>
      </w:r>
      <w:proofErr w:type="spellStart"/>
      <w:r w:rsidR="00A7359B" w:rsidRPr="001F0D4A">
        <w:rPr>
          <w:rFonts w:ascii="GHEA Grapalat" w:hAnsi="GHEA Grapalat"/>
          <w:iCs/>
          <w:color w:val="000000" w:themeColor="text1"/>
        </w:rPr>
        <w:t>զոհված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A7359B" w:rsidRPr="001F0D4A">
        <w:rPr>
          <w:rFonts w:ascii="GHEA Grapalat" w:hAnsi="GHEA Grapalat"/>
          <w:iCs/>
          <w:color w:val="000000" w:themeColor="text1"/>
        </w:rPr>
        <w:t>զինծառայողների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 xml:space="preserve">, </w:t>
      </w:r>
      <w:r w:rsidR="00DE35D1">
        <w:rPr>
          <w:rFonts w:ascii="GHEA Grapalat" w:hAnsi="GHEA Grapalat"/>
          <w:iCs/>
          <w:color w:val="000000" w:themeColor="text1"/>
        </w:rPr>
        <w:t>1</w:t>
      </w:r>
      <w:r w:rsidR="00A7359B" w:rsidRPr="001F0D4A">
        <w:rPr>
          <w:rFonts w:ascii="GHEA Grapalat" w:hAnsi="GHEA Grapalat"/>
          <w:iCs/>
          <w:color w:val="000000" w:themeColor="text1"/>
        </w:rPr>
        <w:t xml:space="preserve">-ը </w:t>
      </w:r>
      <w:proofErr w:type="spellStart"/>
      <w:r w:rsidR="000E449F" w:rsidRPr="001F0D4A">
        <w:rPr>
          <w:rFonts w:ascii="GHEA Grapalat" w:hAnsi="GHEA Grapalat"/>
          <w:iCs/>
          <w:color w:val="000000" w:themeColor="text1"/>
        </w:rPr>
        <w:t>հաշմանդամ</w:t>
      </w:r>
      <w:proofErr w:type="spellEnd"/>
      <w:r w:rsidR="000E449F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E449F" w:rsidRPr="001F0D4A">
        <w:rPr>
          <w:rFonts w:ascii="GHEA Grapalat" w:hAnsi="GHEA Grapalat"/>
          <w:iCs/>
          <w:color w:val="000000" w:themeColor="text1"/>
        </w:rPr>
        <w:t>զինծառայողի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>:</w:t>
      </w:r>
    </w:p>
    <w:p w14:paraId="428E6ED5" w14:textId="209C24D8" w:rsidR="00A8052D" w:rsidRPr="001F0D4A" w:rsidRDefault="001963FC">
      <w:pPr>
        <w:pStyle w:val="Body"/>
        <w:rPr>
          <w:rFonts w:ascii="GHEA Grapalat" w:hAnsi="GHEA Grapalat"/>
          <w:iCs/>
          <w:color w:val="000000" w:themeColor="text1"/>
        </w:rPr>
      </w:pPr>
      <w:proofErr w:type="spellStart"/>
      <w:r w:rsidRPr="001F0D4A">
        <w:rPr>
          <w:rFonts w:ascii="GHEA Grapalat" w:hAnsi="GHEA Grapalat"/>
          <w:iCs/>
          <w:color w:val="000000" w:themeColor="text1"/>
        </w:rPr>
        <w:t>Զոհված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r w:rsidR="006925FE">
        <w:rPr>
          <w:rFonts w:ascii="GHEA Grapalat" w:hAnsi="GHEA Grapalat"/>
          <w:iCs/>
          <w:color w:val="000000" w:themeColor="text1"/>
        </w:rPr>
        <w:t>8</w:t>
      </w:r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զինծառայողներից</w:t>
      </w:r>
      <w:proofErr w:type="spellEnd"/>
      <w:r w:rsidR="008F2131" w:rsidRPr="001F0D4A">
        <w:rPr>
          <w:rFonts w:ascii="GHEA Grapalat" w:hAnsi="GHEA Grapalat"/>
          <w:iCs/>
          <w:color w:val="000000" w:themeColor="text1"/>
        </w:rPr>
        <w:t>՝</w:t>
      </w:r>
    </w:p>
    <w:p w14:paraId="41D9F1FA" w14:textId="6C1F5A18" w:rsidR="00A8052D" w:rsidRPr="001F0D4A" w:rsidRDefault="006925FE" w:rsidP="00A8052D">
      <w:pPr>
        <w:pStyle w:val="Body"/>
        <w:numPr>
          <w:ilvl w:val="0"/>
          <w:numId w:val="6"/>
        </w:numPr>
        <w:rPr>
          <w:rFonts w:ascii="GHEA Grapalat" w:hAnsi="GHEA Grapalat"/>
          <w:iCs/>
          <w:color w:val="000000" w:themeColor="text1"/>
        </w:rPr>
      </w:pPr>
      <w:r>
        <w:rPr>
          <w:rFonts w:ascii="GHEA Grapalat" w:hAnsi="GHEA Grapalat"/>
          <w:iCs/>
          <w:color w:val="000000" w:themeColor="text1"/>
        </w:rPr>
        <w:t>5</w:t>
      </w:r>
      <w:r w:rsidR="001963FC" w:rsidRPr="001F0D4A">
        <w:rPr>
          <w:rFonts w:ascii="GHEA Grapalat" w:hAnsi="GHEA Grapalat"/>
          <w:iCs/>
          <w:color w:val="000000" w:themeColor="text1"/>
        </w:rPr>
        <w:t xml:space="preserve">-ը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պարտադիր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զինվորական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ծառայության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կրտսեր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ենթասպայական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և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շարքային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կազմերի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զինծառայողներ</w:t>
      </w:r>
      <w:proofErr w:type="spellEnd"/>
      <w:r w:rsidR="00A8052D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A8052D" w:rsidRPr="001F0D4A">
        <w:rPr>
          <w:rFonts w:ascii="GHEA Grapalat" w:hAnsi="GHEA Grapalat"/>
          <w:iCs/>
          <w:color w:val="000000" w:themeColor="text1"/>
        </w:rPr>
        <w:t>են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որոնցից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յուրաքանչյուրին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հասանելիք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գումարը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կազմում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 է 58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մլն</w:t>
      </w:r>
      <w:proofErr w:type="spellEnd"/>
      <w:r w:rsidR="001963FC" w:rsidRPr="001F0D4A">
        <w:rPr>
          <w:rFonts w:ascii="GHEA Grapalat" w:hAnsi="GHEA Grapalat"/>
          <w:iCs/>
          <w:color w:val="000000" w:themeColor="text1"/>
        </w:rPr>
        <w:t xml:space="preserve">. ՀՀ </w:t>
      </w:r>
      <w:proofErr w:type="spellStart"/>
      <w:r w:rsidR="001963FC" w:rsidRPr="001F0D4A">
        <w:rPr>
          <w:rFonts w:ascii="GHEA Grapalat" w:hAnsi="GHEA Grapalat"/>
          <w:iCs/>
          <w:color w:val="000000" w:themeColor="text1"/>
        </w:rPr>
        <w:t>դրամ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, </w:t>
      </w:r>
    </w:p>
    <w:p w14:paraId="153C93F9" w14:textId="412A4FB5" w:rsidR="00A8052D" w:rsidRDefault="00901094" w:rsidP="00A8052D">
      <w:pPr>
        <w:pStyle w:val="Body"/>
        <w:numPr>
          <w:ilvl w:val="0"/>
          <w:numId w:val="6"/>
        </w:numPr>
        <w:rPr>
          <w:rFonts w:ascii="GHEA Grapalat" w:hAnsi="GHEA Grapalat"/>
          <w:iCs/>
          <w:color w:val="000000" w:themeColor="text1"/>
        </w:rPr>
      </w:pPr>
      <w:r>
        <w:rPr>
          <w:rFonts w:ascii="GHEA Grapalat" w:hAnsi="GHEA Grapalat"/>
          <w:iCs/>
          <w:color w:val="000000" w:themeColor="text1"/>
        </w:rPr>
        <w:t>1</w:t>
      </w:r>
      <w:r w:rsidR="009A1C53" w:rsidRPr="001F0D4A">
        <w:rPr>
          <w:rFonts w:ascii="GHEA Grapalat" w:hAnsi="GHEA Grapalat"/>
          <w:iCs/>
          <w:color w:val="000000" w:themeColor="text1"/>
        </w:rPr>
        <w:t xml:space="preserve">-ը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պայմանագրային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զինվորական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ծառայության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ենթասպայական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կազմերի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զինծառայողներ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որոնց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հասանելիք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A8052D" w:rsidRPr="001F0D4A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="00A8052D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գումարը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կազմում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 է 70մլն. ՀՀ </w:t>
      </w:r>
      <w:proofErr w:type="spellStart"/>
      <w:r w:rsidR="009A1C53" w:rsidRPr="001F0D4A">
        <w:rPr>
          <w:rFonts w:ascii="GHEA Grapalat" w:hAnsi="GHEA Grapalat"/>
          <w:iCs/>
          <w:color w:val="000000" w:themeColor="text1"/>
        </w:rPr>
        <w:t>դրամ</w:t>
      </w:r>
      <w:proofErr w:type="spellEnd"/>
      <w:r w:rsidR="009A1C53" w:rsidRPr="001F0D4A">
        <w:rPr>
          <w:rFonts w:ascii="GHEA Grapalat" w:hAnsi="GHEA Grapalat"/>
          <w:iCs/>
          <w:color w:val="000000" w:themeColor="text1"/>
        </w:rPr>
        <w:t xml:space="preserve">, </w:t>
      </w:r>
    </w:p>
    <w:p w14:paraId="09D04C46" w14:textId="6AD56858" w:rsidR="006925FE" w:rsidRPr="006925FE" w:rsidRDefault="006925FE" w:rsidP="006925FE">
      <w:pPr>
        <w:pStyle w:val="Body"/>
        <w:numPr>
          <w:ilvl w:val="0"/>
          <w:numId w:val="6"/>
        </w:numPr>
        <w:rPr>
          <w:rFonts w:ascii="GHEA Grapalat" w:hAnsi="GHEA Grapalat"/>
          <w:iCs/>
          <w:color w:val="000000" w:themeColor="text1"/>
        </w:rPr>
      </w:pPr>
      <w:r>
        <w:rPr>
          <w:rFonts w:ascii="GHEA Grapalat" w:hAnsi="GHEA Grapalat"/>
          <w:iCs/>
          <w:color w:val="000000" w:themeColor="text1"/>
        </w:rPr>
        <w:t xml:space="preserve">2-ը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սպայական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կազմի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զինծառայողներ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որոնց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հասանելիք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գումարը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կազմում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է 82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մլն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. ՀՀ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դրամ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:  </w:t>
      </w:r>
    </w:p>
    <w:p w14:paraId="1DB2E90C" w14:textId="69F08E07" w:rsidR="00A7359B" w:rsidRPr="001F0D4A" w:rsidRDefault="000E449F">
      <w:pPr>
        <w:pStyle w:val="Body"/>
        <w:rPr>
          <w:rFonts w:ascii="GHEA Grapalat" w:hAnsi="GHEA Grapalat"/>
          <w:iCs/>
          <w:color w:val="000000" w:themeColor="text1"/>
        </w:rPr>
      </w:pPr>
      <w:proofErr w:type="spellStart"/>
      <w:r w:rsidRPr="001F0D4A">
        <w:rPr>
          <w:rFonts w:ascii="GHEA Grapalat" w:hAnsi="GHEA Grapalat"/>
          <w:iCs/>
          <w:color w:val="000000" w:themeColor="text1"/>
        </w:rPr>
        <w:t>Հ</w:t>
      </w:r>
      <w:r w:rsidR="00A7359B" w:rsidRPr="001F0D4A">
        <w:rPr>
          <w:rFonts w:ascii="GHEA Grapalat" w:hAnsi="GHEA Grapalat"/>
          <w:iCs/>
          <w:color w:val="000000" w:themeColor="text1"/>
        </w:rPr>
        <w:t>աշմանդամ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CD20D9">
        <w:rPr>
          <w:rFonts w:ascii="GHEA Grapalat" w:hAnsi="GHEA Grapalat"/>
          <w:iCs/>
          <w:color w:val="000000" w:themeColor="text1"/>
        </w:rPr>
        <w:t>զինծառայող</w:t>
      </w:r>
      <w:r w:rsidR="00901094">
        <w:rPr>
          <w:rFonts w:ascii="GHEA Grapalat" w:hAnsi="GHEA Grapalat"/>
          <w:iCs/>
          <w:color w:val="000000" w:themeColor="text1"/>
        </w:rPr>
        <w:t>ը</w:t>
      </w:r>
      <w:proofErr w:type="spellEnd"/>
      <w:r w:rsidR="00A7359B" w:rsidRPr="001F0D4A">
        <w:rPr>
          <w:rFonts w:ascii="GHEA Grapalat" w:hAnsi="GHEA Grapalat"/>
          <w:iCs/>
          <w:color w:val="000000" w:themeColor="text1"/>
        </w:rPr>
        <w:t>`</w:t>
      </w:r>
    </w:p>
    <w:p w14:paraId="59435805" w14:textId="3D23322C" w:rsidR="00E60A5A" w:rsidRPr="00E60A5A" w:rsidRDefault="00E60A5A" w:rsidP="00E60A5A">
      <w:pPr>
        <w:pStyle w:val="Body"/>
        <w:numPr>
          <w:ilvl w:val="0"/>
          <w:numId w:val="12"/>
        </w:numPr>
        <w:rPr>
          <w:rFonts w:ascii="GHEA Grapalat" w:hAnsi="GHEA Grapalat"/>
          <w:iCs/>
          <w:color w:val="000000" w:themeColor="text1"/>
        </w:rPr>
      </w:pPr>
      <w:r w:rsidRPr="001F0D4A">
        <w:rPr>
          <w:rFonts w:ascii="GHEA Grapalat" w:hAnsi="GHEA Grapalat"/>
          <w:iCs/>
          <w:color w:val="000000" w:themeColor="text1"/>
        </w:rPr>
        <w:t xml:space="preserve">I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խմբի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հաշմանդամ</w:t>
      </w:r>
      <w:proofErr w:type="spellEnd"/>
      <w:proofErr w:type="gramStart"/>
      <w:r w:rsidRPr="001F0D4A">
        <w:rPr>
          <w:rFonts w:ascii="GHEA Grapalat" w:hAnsi="GHEA Grapalat"/>
          <w:iCs/>
          <w:color w:val="000000" w:themeColor="text1"/>
        </w:rPr>
        <w:t xml:space="preserve">, 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պայմանագրային</w:t>
      </w:r>
      <w:proofErr w:type="spellEnd"/>
      <w:proofErr w:type="gramEnd"/>
      <w:r w:rsidR="00B1647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զինվորական</w:t>
      </w:r>
      <w:proofErr w:type="spellEnd"/>
      <w:r w:rsidR="00B1647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ծառայության</w:t>
      </w:r>
      <w:proofErr w:type="spellEnd"/>
      <w:r w:rsidR="00B1647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ենթասպայական</w:t>
      </w:r>
      <w:proofErr w:type="spellEnd"/>
      <w:r w:rsidR="00B1647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կազմերի</w:t>
      </w:r>
      <w:proofErr w:type="spellEnd"/>
      <w:r w:rsidR="00B16471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B16471" w:rsidRPr="001F0D4A">
        <w:rPr>
          <w:rFonts w:ascii="GHEA Grapalat" w:hAnsi="GHEA Grapalat"/>
          <w:iCs/>
          <w:color w:val="000000" w:themeColor="text1"/>
        </w:rPr>
        <w:t>զինծառայող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r w:rsidR="00901094">
        <w:rPr>
          <w:rFonts w:ascii="GHEA Grapalat" w:hAnsi="GHEA Grapalat"/>
          <w:iCs/>
          <w:color w:val="000000" w:themeColor="text1"/>
        </w:rPr>
        <w:t>է</w:t>
      </w:r>
      <w:r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որին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հասանելիք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գումարը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կազմում</w:t>
      </w:r>
      <w:proofErr w:type="spellEnd"/>
      <w:r w:rsidRPr="001F0D4A">
        <w:rPr>
          <w:rFonts w:ascii="GHEA Grapalat" w:hAnsi="GHEA Grapalat"/>
          <w:iCs/>
          <w:color w:val="000000" w:themeColor="text1"/>
        </w:rPr>
        <w:t xml:space="preserve"> է </w:t>
      </w:r>
      <w:r w:rsidR="00B16471">
        <w:rPr>
          <w:rFonts w:ascii="GHEA Grapalat" w:hAnsi="GHEA Grapalat"/>
          <w:iCs/>
          <w:color w:val="000000" w:themeColor="text1"/>
        </w:rPr>
        <w:t>70</w:t>
      </w:r>
      <w:r w:rsidRPr="001F0D4A">
        <w:rPr>
          <w:rFonts w:ascii="GHEA Grapalat" w:hAnsi="GHEA Grapalat"/>
          <w:iCs/>
          <w:color w:val="000000" w:themeColor="text1"/>
        </w:rPr>
        <w:t xml:space="preserve">մլն. ՀՀ </w:t>
      </w:r>
      <w:proofErr w:type="spellStart"/>
      <w:r w:rsidRPr="001F0D4A">
        <w:rPr>
          <w:rFonts w:ascii="GHEA Grapalat" w:hAnsi="GHEA Grapalat"/>
          <w:iCs/>
          <w:color w:val="000000" w:themeColor="text1"/>
        </w:rPr>
        <w:t>դրամ</w:t>
      </w:r>
      <w:proofErr w:type="spellEnd"/>
    </w:p>
    <w:p w14:paraId="73687146" w14:textId="284F7240" w:rsidR="00464B14" w:rsidRDefault="00901094" w:rsidP="007411D3">
      <w:pPr>
        <w:pStyle w:val="Body"/>
        <w:ind w:firstLine="720"/>
        <w:rPr>
          <w:rFonts w:ascii="GHEA Grapalat" w:hAnsi="GHEA Grapalat"/>
          <w:iCs/>
          <w:color w:val="000000" w:themeColor="text1"/>
        </w:rPr>
      </w:pPr>
      <w:proofErr w:type="spellStart"/>
      <w:r>
        <w:rPr>
          <w:rFonts w:ascii="GHEA Grapalat" w:hAnsi="GHEA Grapalat"/>
          <w:iCs/>
          <w:color w:val="000000" w:themeColor="text1"/>
        </w:rPr>
        <w:t>Շահառուների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անունով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բացվել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է</w:t>
      </w:r>
      <w:r w:rsidR="006925FE">
        <w:rPr>
          <w:rFonts w:ascii="GHEA Grapalat" w:hAnsi="GHEA Grapalat"/>
          <w:iCs/>
          <w:color w:val="000000" w:themeColor="text1"/>
        </w:rPr>
        <w:t xml:space="preserve"> 9</w:t>
      </w:r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հաշիվ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>
        <w:rPr>
          <w:rFonts w:ascii="GHEA Grapalat" w:hAnsi="GHEA Grapalat"/>
          <w:iCs/>
          <w:color w:val="000000" w:themeColor="text1"/>
        </w:rPr>
        <w:t>որոնցից</w:t>
      </w:r>
      <w:proofErr w:type="spellEnd"/>
      <w:r w:rsidR="006925FE">
        <w:rPr>
          <w:rFonts w:ascii="GHEA Grapalat" w:hAnsi="GHEA Grapalat"/>
          <w:iCs/>
          <w:color w:val="000000" w:themeColor="text1"/>
        </w:rPr>
        <w:t xml:space="preserve"> 4</w:t>
      </w:r>
      <w:r>
        <w:rPr>
          <w:rFonts w:ascii="GHEA Grapalat" w:hAnsi="GHEA Grapalat"/>
          <w:iCs/>
          <w:color w:val="000000" w:themeColor="text1"/>
        </w:rPr>
        <w:t xml:space="preserve">-ը՝ </w:t>
      </w:r>
      <w:r w:rsidR="00464B14" w:rsidRPr="001F0D4A">
        <w:rPr>
          <w:rFonts w:ascii="GHEA Grapalat" w:hAnsi="GHEA Grapalat"/>
          <w:iCs/>
          <w:color w:val="000000" w:themeColor="text1"/>
        </w:rPr>
        <w:t xml:space="preserve"> «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Հայբիզնեսբանկ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>» ՓԲԸ-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ում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և</w:t>
      </w:r>
      <w:r w:rsidR="00B16471">
        <w:rPr>
          <w:rFonts w:ascii="GHEA Grapalat" w:hAnsi="GHEA Grapalat"/>
          <w:iCs/>
          <w:color w:val="000000" w:themeColor="text1"/>
        </w:rPr>
        <w:t xml:space="preserve">  </w:t>
      </w:r>
      <w:r w:rsidR="006925FE">
        <w:rPr>
          <w:rFonts w:ascii="GHEA Grapalat" w:hAnsi="GHEA Grapalat"/>
          <w:iCs/>
          <w:color w:val="000000" w:themeColor="text1"/>
        </w:rPr>
        <w:t>4</w:t>
      </w:r>
      <w:r w:rsidR="00464B14" w:rsidRPr="001F0D4A">
        <w:rPr>
          <w:rFonts w:ascii="GHEA Grapalat" w:hAnsi="GHEA Grapalat"/>
          <w:iCs/>
          <w:color w:val="000000" w:themeColor="text1"/>
        </w:rPr>
        <w:t>-ը՝ «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Կոնվերս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բանկ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>» ՓԲԸ-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ում</w:t>
      </w:r>
      <w:proofErr w:type="spellEnd"/>
      <w:r w:rsidR="006925FE">
        <w:rPr>
          <w:rFonts w:ascii="GHEA Grapalat" w:hAnsi="GHEA Grapalat"/>
          <w:iCs/>
          <w:color w:val="000000" w:themeColor="text1"/>
        </w:rPr>
        <w:t xml:space="preserve"> և 1-ը</w:t>
      </w:r>
      <w:r w:rsidR="003C6FAA">
        <w:rPr>
          <w:rFonts w:ascii="GHEA Grapalat" w:hAnsi="GHEA Grapalat"/>
          <w:iCs/>
          <w:color w:val="000000" w:themeColor="text1"/>
        </w:rPr>
        <w:t>՝</w:t>
      </w:r>
      <w:r w:rsidR="006925FE">
        <w:rPr>
          <w:rFonts w:ascii="GHEA Grapalat" w:hAnsi="GHEA Grapalat"/>
          <w:iCs/>
          <w:color w:val="000000" w:themeColor="text1"/>
        </w:rPr>
        <w:t xml:space="preserve"> «</w:t>
      </w:r>
      <w:proofErr w:type="spellStart"/>
      <w:r w:rsidR="006925FE">
        <w:rPr>
          <w:rFonts w:ascii="GHEA Grapalat" w:hAnsi="GHEA Grapalat"/>
          <w:iCs/>
          <w:color w:val="000000" w:themeColor="text1"/>
        </w:rPr>
        <w:t>Արցախբանկ</w:t>
      </w:r>
      <w:proofErr w:type="spellEnd"/>
      <w:r w:rsidR="006925FE">
        <w:rPr>
          <w:rFonts w:ascii="GHEA Grapalat" w:hAnsi="GHEA Grapalat"/>
          <w:iCs/>
          <w:color w:val="000000" w:themeColor="text1"/>
        </w:rPr>
        <w:t>» ՓԲԸ-</w:t>
      </w:r>
      <w:proofErr w:type="spellStart"/>
      <w:r w:rsidR="006925FE">
        <w:rPr>
          <w:rFonts w:ascii="GHEA Grapalat" w:hAnsi="GHEA Grapalat"/>
          <w:iCs/>
          <w:color w:val="000000" w:themeColor="text1"/>
        </w:rPr>
        <w:t>ում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՝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պայմանավորված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շահառուների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հաշվառման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կամ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բնակության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հասցեներով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ինչպես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464B14" w:rsidRPr="001F0D4A">
        <w:rPr>
          <w:rFonts w:ascii="GHEA Grapalat" w:hAnsi="GHEA Grapalat"/>
          <w:iCs/>
          <w:color w:val="000000" w:themeColor="text1"/>
        </w:rPr>
        <w:t>նաև</w:t>
      </w:r>
      <w:proofErr w:type="spellEnd"/>
      <w:r w:rsidR="00464B14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բանկերի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 xml:space="preserve">՝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կոնկրետ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մասնաճյուղ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մոտենալու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շահառուի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0B7B30" w:rsidRPr="001F0D4A">
        <w:rPr>
          <w:rFonts w:ascii="GHEA Grapalat" w:hAnsi="GHEA Grapalat"/>
          <w:iCs/>
          <w:color w:val="000000" w:themeColor="text1"/>
        </w:rPr>
        <w:t>ցանկությամբ</w:t>
      </w:r>
      <w:proofErr w:type="spellEnd"/>
      <w:r w:rsidR="000B7B30" w:rsidRPr="001F0D4A">
        <w:rPr>
          <w:rFonts w:ascii="GHEA Grapalat" w:hAnsi="GHEA Grapalat"/>
          <w:iCs/>
          <w:color w:val="000000" w:themeColor="text1"/>
        </w:rPr>
        <w:t>:</w:t>
      </w:r>
    </w:p>
    <w:p w14:paraId="7BB09E1D" w14:textId="7AA3A30F" w:rsidR="006E5ACF" w:rsidRPr="003B7AF5" w:rsidRDefault="006E5ACF" w:rsidP="003B7AF5">
      <w:pPr>
        <w:pStyle w:val="Body"/>
        <w:ind w:firstLine="720"/>
        <w:rPr>
          <w:rFonts w:ascii="GHEA Grapalat" w:hAnsi="GHEA Grapalat"/>
          <w:iCs/>
          <w:color w:val="000000" w:themeColor="text1"/>
        </w:rPr>
      </w:pPr>
      <w:proofErr w:type="spellStart"/>
      <w:r>
        <w:rPr>
          <w:rFonts w:ascii="GHEA Grapalat" w:hAnsi="GHEA Grapalat"/>
          <w:iCs/>
          <w:color w:val="000000" w:themeColor="text1"/>
        </w:rPr>
        <w:t>Կարեն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Ուլուբաբյանի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դեպքով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տեղի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iCs/>
          <w:color w:val="000000" w:themeColor="text1"/>
        </w:rPr>
        <w:t>ունեցել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շահառուի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փոփոխություն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: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տրամադրման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պահին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որպես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շահառու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հանդես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եկավ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>
        <w:rPr>
          <w:rFonts w:ascii="GHEA Grapalat" w:hAnsi="GHEA Grapalat"/>
          <w:iCs/>
          <w:color w:val="000000" w:themeColor="text1"/>
        </w:rPr>
        <w:t>կրտսեր</w:t>
      </w:r>
      <w:proofErr w:type="spellEnd"/>
      <w:r w:rsidR="00660BF6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>
        <w:rPr>
          <w:rFonts w:ascii="GHEA Grapalat" w:hAnsi="GHEA Grapalat"/>
          <w:iCs/>
          <w:color w:val="000000" w:themeColor="text1"/>
        </w:rPr>
        <w:t>սերժանտ</w:t>
      </w:r>
      <w:proofErr w:type="spellEnd"/>
      <w:r w:rsidR="00660BF6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Ուլուբաբյանի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մայրը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: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Սակայն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մոր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մահվան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կապակցությամբ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անհրաժեշտություն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առաջացավ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իրականացնել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շահառուի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փոփոխություն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>: «</w:t>
      </w:r>
      <w:proofErr w:type="spellStart"/>
      <w:r w:rsidR="00901094" w:rsidRPr="003B7AF5">
        <w:rPr>
          <w:rFonts w:ascii="GHEA Grapalat" w:hAnsi="GHEA Grapalat"/>
          <w:iCs/>
          <w:color w:val="000000" w:themeColor="text1"/>
        </w:rPr>
        <w:t>Հ</w:t>
      </w:r>
      <w:r w:rsidR="00660BF6" w:rsidRPr="003B7AF5">
        <w:rPr>
          <w:rFonts w:ascii="GHEA Grapalat" w:hAnsi="GHEA Grapalat"/>
          <w:iCs/>
          <w:color w:val="000000" w:themeColor="text1"/>
        </w:rPr>
        <w:t>այաստանի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>
        <w:rPr>
          <w:rFonts w:ascii="GHEA Grapalat" w:hAnsi="GHEA Grapalat"/>
          <w:iCs/>
          <w:color w:val="000000" w:themeColor="text1"/>
        </w:rPr>
        <w:t>Հ</w:t>
      </w:r>
      <w:r w:rsidR="00660BF6" w:rsidRPr="003B7AF5">
        <w:rPr>
          <w:rFonts w:ascii="GHEA Grapalat" w:hAnsi="GHEA Grapalat"/>
          <w:iCs/>
          <w:color w:val="000000" w:themeColor="text1"/>
        </w:rPr>
        <w:t>անրապետության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պաշտպանության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ժամանակ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զինծառայողների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կյանքին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կամ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առողջությանը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պատճառված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վնասների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հատուցման</w:t>
      </w:r>
      <w:proofErr w:type="spellEnd"/>
      <w:r w:rsidR="00660BF6" w:rsidRP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60BF6" w:rsidRPr="003B7AF5">
        <w:rPr>
          <w:rFonts w:ascii="GHEA Grapalat" w:hAnsi="GHEA Grapalat"/>
          <w:iCs/>
          <w:color w:val="000000" w:themeColor="text1"/>
        </w:rPr>
        <w:t>մասին</w:t>
      </w:r>
      <w:proofErr w:type="spellEnd"/>
      <w:r w:rsidR="00660BF6">
        <w:rPr>
          <w:rFonts w:ascii="GHEA Grapalat" w:hAnsi="GHEA Grapalat"/>
          <w:iCs/>
          <w:color w:val="000000" w:themeColor="text1"/>
        </w:rPr>
        <w:t xml:space="preserve">»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Օրենքի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r w:rsidR="003B7AF5">
        <w:rPr>
          <w:rFonts w:ascii="GHEA Grapalat" w:hAnsi="GHEA Grapalat"/>
          <w:iCs/>
          <w:color w:val="000000" w:themeColor="text1"/>
        </w:rPr>
        <w:t xml:space="preserve">2-րդ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հոդվածի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901094">
        <w:rPr>
          <w:rFonts w:ascii="GHEA Grapalat" w:hAnsi="GHEA Grapalat"/>
          <w:iCs/>
          <w:color w:val="000000" w:themeColor="text1"/>
        </w:rPr>
        <w:t>համաձայն</w:t>
      </w:r>
      <w:proofErr w:type="spellEnd"/>
      <w:r w:rsidR="00901094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ծնողների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,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ամուսնու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և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երեխաների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բացակայության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դեպքում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շահառու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կարող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են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լինել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նաև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B7AF5">
        <w:rPr>
          <w:rFonts w:ascii="GHEA Grapalat" w:hAnsi="GHEA Grapalat"/>
          <w:iCs/>
          <w:color w:val="000000" w:themeColor="text1"/>
        </w:rPr>
        <w:t>զինծառայողի</w:t>
      </w:r>
      <w:proofErr w:type="spellEnd"/>
      <w:r w:rsidR="003B7AF5">
        <w:rPr>
          <w:rFonts w:ascii="GHEA Grapalat" w:hAnsi="GHEA Grapalat"/>
          <w:iCs/>
          <w:color w:val="000000" w:themeColor="text1"/>
        </w:rPr>
        <w:t xml:space="preserve"> </w:t>
      </w:r>
      <w:r w:rsidR="003B7AF5" w:rsidRPr="006C5773">
        <w:rPr>
          <w:rFonts w:ascii="GHEA Grapalat" w:hAnsi="GHEA Grapalat" w:cs="Sylfaen"/>
          <w:lang w:val="hy-AM"/>
        </w:rPr>
        <w:t>հատուցման դեպքը տեղի ունենալու օրվա դրությամբ 18 տարին չլրացած կամ անգործունակ ճանաչված կամ մինչև 23 տարեկան առկա ցերեկային ուսուցմամբ սովորող ուսանող քույրը և եղբայրը</w:t>
      </w:r>
      <w:r w:rsidR="003B7AF5">
        <w:rPr>
          <w:rFonts w:ascii="GHEA Grapalat" w:hAnsi="GHEA Grapalat" w:cs="Sylfaen"/>
        </w:rPr>
        <w:t xml:space="preserve">: </w:t>
      </w:r>
      <w:proofErr w:type="spellStart"/>
      <w:r w:rsidR="003B7AF5">
        <w:rPr>
          <w:rFonts w:ascii="GHEA Grapalat" w:hAnsi="GHEA Grapalat" w:cs="Sylfaen"/>
        </w:rPr>
        <w:t>Այս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դեպքում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կրտսեր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սերժանտ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Ուլուբաբյանը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ուներ</w:t>
      </w:r>
      <w:proofErr w:type="spellEnd"/>
      <w:r w:rsidR="003B7AF5">
        <w:rPr>
          <w:rFonts w:ascii="GHEA Grapalat" w:hAnsi="GHEA Grapalat" w:cs="Sylfaen"/>
        </w:rPr>
        <w:t xml:space="preserve"> 18 </w:t>
      </w:r>
      <w:proofErr w:type="spellStart"/>
      <w:r w:rsidR="003B7AF5">
        <w:rPr>
          <w:rFonts w:ascii="GHEA Grapalat" w:hAnsi="GHEA Grapalat" w:cs="Sylfaen"/>
        </w:rPr>
        <w:t>տարին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չլրացած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քույր</w:t>
      </w:r>
      <w:proofErr w:type="spellEnd"/>
      <w:r w:rsidR="003B7AF5">
        <w:rPr>
          <w:rFonts w:ascii="GHEA Grapalat" w:hAnsi="GHEA Grapalat" w:cs="Sylfaen"/>
        </w:rPr>
        <w:t xml:space="preserve"> և 21 </w:t>
      </w:r>
      <w:proofErr w:type="spellStart"/>
      <w:r w:rsidR="003B7AF5">
        <w:rPr>
          <w:rFonts w:ascii="GHEA Grapalat" w:hAnsi="GHEA Grapalat" w:cs="Sylfaen"/>
        </w:rPr>
        <w:t>տարեկան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ցերեկային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ուսուցմամբ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սովորող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եղբայր</w:t>
      </w:r>
      <w:proofErr w:type="spellEnd"/>
      <w:r w:rsidR="003B7AF5">
        <w:rPr>
          <w:rFonts w:ascii="GHEA Grapalat" w:hAnsi="GHEA Grapalat" w:cs="Sylfaen"/>
        </w:rPr>
        <w:t xml:space="preserve">: </w:t>
      </w:r>
      <w:proofErr w:type="spellStart"/>
      <w:r w:rsidR="003B7AF5">
        <w:rPr>
          <w:rFonts w:ascii="GHEA Grapalat" w:hAnsi="GHEA Grapalat" w:cs="Sylfaen"/>
        </w:rPr>
        <w:t>Վերջիններս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ներկայացրեցին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դիմում</w:t>
      </w:r>
      <w:proofErr w:type="spellEnd"/>
      <w:r w:rsidR="003B7AF5">
        <w:rPr>
          <w:rFonts w:ascii="GHEA Grapalat" w:hAnsi="GHEA Grapalat" w:cs="Sylfaen"/>
        </w:rPr>
        <w:t xml:space="preserve">, </w:t>
      </w:r>
      <w:proofErr w:type="spellStart"/>
      <w:r w:rsidR="003B7AF5">
        <w:rPr>
          <w:rFonts w:ascii="GHEA Grapalat" w:hAnsi="GHEA Grapalat" w:cs="Sylfaen"/>
        </w:rPr>
        <w:t>որի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հիման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վրա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Հիմնադրամը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գրանցեց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շահառուի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փոփոխություն</w:t>
      </w:r>
      <w:proofErr w:type="spellEnd"/>
      <w:r w:rsidR="003B7AF5">
        <w:rPr>
          <w:rFonts w:ascii="GHEA Grapalat" w:hAnsi="GHEA Grapalat" w:cs="Sylfaen"/>
        </w:rPr>
        <w:t xml:space="preserve">: </w:t>
      </w:r>
      <w:proofErr w:type="spellStart"/>
      <w:r w:rsidR="003B7AF5">
        <w:rPr>
          <w:rFonts w:ascii="GHEA Grapalat" w:hAnsi="GHEA Grapalat" w:cs="Sylfaen"/>
        </w:rPr>
        <w:t>Հաշվի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3B7AF5">
        <w:rPr>
          <w:rFonts w:ascii="GHEA Grapalat" w:hAnsi="GHEA Grapalat" w:cs="Sylfaen"/>
        </w:rPr>
        <w:t>առնելով</w:t>
      </w:r>
      <w:proofErr w:type="spellEnd"/>
      <w:r w:rsidR="003B7AF5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քրոջ</w:t>
      </w:r>
      <w:proofErr w:type="spellEnd"/>
      <w:r w:rsidR="00660BF6">
        <w:rPr>
          <w:rFonts w:ascii="GHEA Grapalat" w:hAnsi="GHEA Grapalat" w:cs="Sylfaen"/>
        </w:rPr>
        <w:t xml:space="preserve"> և </w:t>
      </w:r>
      <w:proofErr w:type="spellStart"/>
      <w:r w:rsidR="00660BF6">
        <w:rPr>
          <w:rFonts w:ascii="GHEA Grapalat" w:hAnsi="GHEA Grapalat" w:cs="Sylfaen"/>
        </w:rPr>
        <w:t>եղբոր</w:t>
      </w:r>
      <w:proofErr w:type="spellEnd"/>
      <w:r w:rsidR="00660BF6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համաձայնությունը</w:t>
      </w:r>
      <w:proofErr w:type="spellEnd"/>
      <w:r w:rsidR="00660BF6">
        <w:rPr>
          <w:rFonts w:ascii="GHEA Grapalat" w:hAnsi="GHEA Grapalat" w:cs="Sylfaen"/>
        </w:rPr>
        <w:t xml:space="preserve">՝ </w:t>
      </w:r>
      <w:proofErr w:type="spellStart"/>
      <w:r w:rsidR="00660BF6">
        <w:rPr>
          <w:rFonts w:ascii="GHEA Grapalat" w:hAnsi="GHEA Grapalat" w:cs="Sylfaen"/>
        </w:rPr>
        <w:t>Հիմնադրամը</w:t>
      </w:r>
      <w:proofErr w:type="spellEnd"/>
      <w:r w:rsidR="00660BF6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հատուցման</w:t>
      </w:r>
      <w:proofErr w:type="spellEnd"/>
      <w:r w:rsidR="00660BF6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ամբողջ</w:t>
      </w:r>
      <w:proofErr w:type="spellEnd"/>
      <w:r w:rsidR="00660BF6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գումարը</w:t>
      </w:r>
      <w:proofErr w:type="spellEnd"/>
      <w:r w:rsidR="00660BF6">
        <w:rPr>
          <w:rFonts w:ascii="GHEA Grapalat" w:hAnsi="GHEA Grapalat" w:cs="Sylfaen"/>
        </w:rPr>
        <w:t xml:space="preserve"> </w:t>
      </w:r>
      <w:proofErr w:type="spellStart"/>
      <w:r w:rsidR="00660BF6">
        <w:rPr>
          <w:rFonts w:ascii="GHEA Grapalat" w:hAnsi="GHEA Grapalat" w:cs="Sylfaen"/>
        </w:rPr>
        <w:t>փոխանցում</w:t>
      </w:r>
      <w:proofErr w:type="spellEnd"/>
      <w:r w:rsidR="00660BF6">
        <w:rPr>
          <w:rFonts w:ascii="GHEA Grapalat" w:hAnsi="GHEA Grapalat" w:cs="Sylfaen"/>
        </w:rPr>
        <w:t xml:space="preserve"> է </w:t>
      </w:r>
      <w:proofErr w:type="spellStart"/>
      <w:r w:rsidR="00660BF6">
        <w:rPr>
          <w:rFonts w:ascii="GHEA Grapalat" w:hAnsi="GHEA Grapalat" w:cs="Sylfaen"/>
        </w:rPr>
        <w:t>քրոջը</w:t>
      </w:r>
      <w:proofErr w:type="spellEnd"/>
      <w:r w:rsidR="00660BF6">
        <w:rPr>
          <w:rFonts w:ascii="GHEA Grapalat" w:hAnsi="GHEA Grapalat" w:cs="Sylfaen"/>
        </w:rPr>
        <w:t xml:space="preserve">: </w:t>
      </w:r>
    </w:p>
    <w:p w14:paraId="7364C028" w14:textId="77777777" w:rsidR="00464B14" w:rsidRDefault="00464B14" w:rsidP="00464B14">
      <w:pPr>
        <w:pStyle w:val="Body"/>
        <w:rPr>
          <w:rFonts w:ascii="GHEA Grapalat" w:hAnsi="GHEA Grapalat"/>
          <w:iCs/>
          <w:color w:val="000000" w:themeColor="text1"/>
        </w:rPr>
      </w:pPr>
    </w:p>
    <w:p w14:paraId="0ADED540" w14:textId="77777777" w:rsidR="003C6FAA" w:rsidRDefault="003C6FAA" w:rsidP="00464B14">
      <w:pPr>
        <w:pStyle w:val="Body"/>
        <w:rPr>
          <w:rFonts w:ascii="GHEA Grapalat" w:hAnsi="GHEA Grapalat"/>
          <w:iCs/>
          <w:color w:val="000000" w:themeColor="text1"/>
        </w:rPr>
      </w:pPr>
    </w:p>
    <w:p w14:paraId="21A79D1E" w14:textId="77777777" w:rsidR="003C6FAA" w:rsidRDefault="003C6FAA" w:rsidP="00464B14">
      <w:pPr>
        <w:pStyle w:val="Body"/>
        <w:rPr>
          <w:rFonts w:ascii="GHEA Grapalat" w:hAnsi="GHEA Grapalat"/>
          <w:iCs/>
          <w:color w:val="000000" w:themeColor="text1"/>
        </w:rPr>
      </w:pPr>
    </w:p>
    <w:p w14:paraId="36434976" w14:textId="77777777" w:rsidR="003C6FAA" w:rsidRPr="001F0D4A" w:rsidRDefault="003C6FAA" w:rsidP="00464B14">
      <w:pPr>
        <w:pStyle w:val="Body"/>
        <w:rPr>
          <w:rFonts w:ascii="GHEA Grapalat" w:hAnsi="GHEA Grapalat"/>
          <w:iCs/>
          <w:color w:val="000000" w:themeColor="text1"/>
        </w:rPr>
      </w:pPr>
    </w:p>
    <w:p w14:paraId="3BBB14FB" w14:textId="4FE78816" w:rsidR="00894604" w:rsidRPr="001F0D4A" w:rsidRDefault="00E17CDC" w:rsidP="00B57179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lastRenderedPageBreak/>
        <w:t>ՆՎԻՐԱԲԵՐՈՒԹՅՈՒՆՆԵՐԻ ՀԱՎԱՔԱԳՐՄԱՆ ՆՈՐ ԵՂԱՆԱԿՆԵՐ</w:t>
      </w:r>
      <w:r w:rsidR="001F0D4A" w:rsidRPr="001F0D4A">
        <w:rPr>
          <w:rFonts w:ascii="GHEA Grapalat" w:hAnsi="GHEA Grapalat"/>
          <w:b/>
          <w:color w:val="000000" w:themeColor="text1"/>
        </w:rPr>
        <w:t xml:space="preserve"> </w:t>
      </w:r>
    </w:p>
    <w:p w14:paraId="1320AEE3" w14:textId="77777777" w:rsidR="00894604" w:rsidRPr="001F0D4A" w:rsidRDefault="00894604">
      <w:pPr>
        <w:pStyle w:val="Body"/>
        <w:rPr>
          <w:rFonts w:ascii="GHEA Grapalat" w:hAnsi="GHEA Grapalat"/>
          <w:color w:val="000000" w:themeColor="text1"/>
        </w:rPr>
      </w:pPr>
    </w:p>
    <w:p w14:paraId="49A56008" w14:textId="6861FFA0" w:rsidR="00CB0E37" w:rsidRDefault="00CB0E37" w:rsidP="000E449F">
      <w:pPr>
        <w:pStyle w:val="Body"/>
        <w:numPr>
          <w:ilvl w:val="0"/>
          <w:numId w:val="13"/>
        </w:numPr>
        <w:rPr>
          <w:rFonts w:ascii="GHEA Grapalat" w:hAnsi="GHEA Grapalat"/>
          <w:b/>
          <w:color w:val="000000" w:themeColor="text1"/>
        </w:rPr>
      </w:pPr>
      <w:proofErr w:type="spellStart"/>
      <w:r w:rsidRPr="00CB0E37">
        <w:rPr>
          <w:rFonts w:ascii="GHEA Grapalat" w:hAnsi="GHEA Grapalat"/>
          <w:b/>
          <w:color w:val="000000" w:themeColor="text1"/>
        </w:rPr>
        <w:t>Նվիրաբերությունների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հավաքագրում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նամականիշերի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միջոցով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>:</w:t>
      </w:r>
    </w:p>
    <w:p w14:paraId="69208947" w14:textId="77F2D37D" w:rsidR="00505239" w:rsidRDefault="00CB0E37" w:rsidP="00505239">
      <w:pPr>
        <w:pStyle w:val="Body"/>
        <w:rPr>
          <w:rFonts w:ascii="GHEA Grapalat" w:hAnsi="GHEA Grapalat"/>
          <w:color w:val="000000" w:themeColor="text1"/>
        </w:rPr>
      </w:pPr>
      <w:r w:rsidRPr="001F0D4A">
        <w:rPr>
          <w:rFonts w:ascii="GHEA Grapalat" w:hAnsi="GHEA Grapalat"/>
          <w:color w:val="000000" w:themeColor="text1"/>
          <w:lang w:val="hy-AM"/>
        </w:rPr>
        <w:t xml:space="preserve"> «Հայփոստ» ՓԲ</w:t>
      </w:r>
      <w:r w:rsidR="00B16471" w:rsidRPr="00505239">
        <w:rPr>
          <w:rFonts w:ascii="GHEA Grapalat" w:hAnsi="GHEA Grapalat"/>
          <w:color w:val="000000" w:themeColor="text1"/>
          <w:lang w:val="hy-AM"/>
        </w:rPr>
        <w:t xml:space="preserve"> ընկերության</w:t>
      </w:r>
      <w:r w:rsidRPr="001F0D4A">
        <w:rPr>
          <w:rFonts w:ascii="GHEA Grapalat" w:hAnsi="GHEA Grapalat"/>
          <w:color w:val="000000" w:themeColor="text1"/>
          <w:lang w:val="hy-AM"/>
        </w:rPr>
        <w:t xml:space="preserve"> հետ </w:t>
      </w:r>
      <w:r w:rsidR="00996B7E" w:rsidRPr="00505239">
        <w:rPr>
          <w:rFonts w:ascii="GHEA Grapalat" w:hAnsi="GHEA Grapalat"/>
          <w:color w:val="000000" w:themeColor="text1"/>
          <w:lang w:val="hy-AM"/>
        </w:rPr>
        <w:t xml:space="preserve">համագործակցության արդյունքում թողարկվել են </w:t>
      </w:r>
      <w:r w:rsidR="00C03A27" w:rsidRPr="00505239">
        <w:rPr>
          <w:rFonts w:ascii="GHEA Grapalat" w:hAnsi="GHEA Grapalat"/>
          <w:color w:val="000000" w:themeColor="text1"/>
          <w:lang w:val="hy-AM"/>
        </w:rPr>
        <w:t>500 դրամ արժողությամբ նամականիշներ և 11</w:t>
      </w:r>
      <w:r w:rsidR="00B63899" w:rsidRPr="00505239">
        <w:rPr>
          <w:rFonts w:ascii="GHEA Grapalat" w:hAnsi="GHEA Grapalat"/>
          <w:color w:val="000000" w:themeColor="text1"/>
          <w:lang w:val="hy-AM"/>
        </w:rPr>
        <w:t xml:space="preserve">450 </w:t>
      </w:r>
      <w:r w:rsidR="00C03A27" w:rsidRPr="00505239">
        <w:rPr>
          <w:rFonts w:ascii="GHEA Grapalat" w:hAnsi="GHEA Grapalat"/>
          <w:color w:val="000000" w:themeColor="text1"/>
          <w:lang w:val="hy-AM"/>
        </w:rPr>
        <w:t>ՀՀ դրամ արժողությամբ փոստային նամականիշներ՝</w:t>
      </w:r>
      <w:r w:rsidR="00996B7E" w:rsidRPr="001F0D4A">
        <w:rPr>
          <w:rFonts w:ascii="GHEA Grapalat" w:hAnsi="GHEA Grapalat"/>
          <w:color w:val="000000" w:themeColor="text1"/>
          <w:lang w:val="hy-AM"/>
        </w:rPr>
        <w:t>Հիմնադրամի</w:t>
      </w:r>
      <w:r w:rsidR="00B16471" w:rsidRPr="00505239">
        <w:rPr>
          <w:rFonts w:ascii="GHEA Grapalat" w:hAnsi="GHEA Grapalat"/>
          <w:color w:val="000000" w:themeColor="text1"/>
          <w:lang w:val="hy-AM"/>
        </w:rPr>
        <w:t xml:space="preserve"> լոգոյով</w:t>
      </w:r>
      <w:r w:rsidR="00996B7E" w:rsidRPr="00505239">
        <w:rPr>
          <w:rFonts w:ascii="GHEA Grapalat" w:hAnsi="GHEA Grapalat"/>
          <w:color w:val="000000" w:themeColor="text1"/>
          <w:lang w:val="hy-AM"/>
        </w:rPr>
        <w:t>:</w:t>
      </w:r>
      <w:r w:rsidR="00C03A27" w:rsidRPr="00505239">
        <w:rPr>
          <w:rFonts w:ascii="GHEA Grapalat" w:hAnsi="GHEA Grapalat"/>
          <w:color w:val="000000" w:themeColor="text1"/>
          <w:lang w:val="hy-AM"/>
        </w:rPr>
        <w:t xml:space="preserve"> </w:t>
      </w:r>
      <w:r w:rsidR="00996B7E" w:rsidRPr="00505239">
        <w:rPr>
          <w:rFonts w:ascii="GHEA Grapalat" w:hAnsi="GHEA Grapalat"/>
          <w:color w:val="000000" w:themeColor="text1"/>
          <w:lang w:val="hy-AM"/>
        </w:rPr>
        <w:t xml:space="preserve"> </w:t>
      </w:r>
      <w:r w:rsidR="00C03A27" w:rsidRPr="00505239">
        <w:rPr>
          <w:rFonts w:ascii="GHEA Grapalat" w:hAnsi="GHEA Grapalat"/>
          <w:color w:val="000000" w:themeColor="text1"/>
          <w:lang w:val="hy-AM"/>
        </w:rPr>
        <w:t>Նամականիշների մ</w:t>
      </w:r>
      <w:r w:rsidR="00996B7E" w:rsidRPr="00505239">
        <w:rPr>
          <w:rFonts w:ascii="GHEA Grapalat" w:hAnsi="GHEA Grapalat"/>
          <w:color w:val="000000" w:themeColor="text1"/>
          <w:lang w:val="hy-AM"/>
        </w:rPr>
        <w:t xml:space="preserve">արման </w:t>
      </w:r>
      <w:r w:rsidR="00B63899" w:rsidRPr="00505239">
        <w:rPr>
          <w:rFonts w:ascii="GHEA Grapalat" w:hAnsi="GHEA Grapalat"/>
          <w:color w:val="000000" w:themeColor="text1"/>
          <w:lang w:val="hy-AM"/>
        </w:rPr>
        <w:t>արարողությունը</w:t>
      </w:r>
      <w:r w:rsidR="00996B7E" w:rsidRPr="00505239">
        <w:rPr>
          <w:rFonts w:ascii="GHEA Grapalat" w:hAnsi="GHEA Grapalat"/>
          <w:color w:val="000000" w:themeColor="text1"/>
          <w:lang w:val="hy-AM"/>
        </w:rPr>
        <w:t xml:space="preserve"> տեղի ունեցավ Հայաստան-Սփյուռք համաժողովի ժամանակ և ներկայումս նամականիշերն արդեն իսկ շրջանառության մեջ են:</w:t>
      </w:r>
      <w:r w:rsidR="00B16471" w:rsidRPr="00505239">
        <w:rPr>
          <w:rFonts w:ascii="GHEA Grapalat" w:hAnsi="GHEA Grapalat"/>
          <w:color w:val="000000" w:themeColor="text1"/>
          <w:lang w:val="hy-AM"/>
        </w:rPr>
        <w:t xml:space="preserve"> Նամականիշների վաճառքից հավաքագրված գումարները փոխանց</w:t>
      </w:r>
      <w:r w:rsidR="00C03A27" w:rsidRPr="00505239">
        <w:rPr>
          <w:rFonts w:ascii="GHEA Grapalat" w:hAnsi="GHEA Grapalat"/>
          <w:color w:val="000000" w:themeColor="text1"/>
          <w:lang w:val="hy-AM"/>
        </w:rPr>
        <w:t>վում</w:t>
      </w:r>
      <w:r w:rsidR="00B16471" w:rsidRPr="00505239">
        <w:rPr>
          <w:rFonts w:ascii="GHEA Grapalat" w:hAnsi="GHEA Grapalat"/>
          <w:color w:val="000000" w:themeColor="text1"/>
          <w:lang w:val="hy-AM"/>
        </w:rPr>
        <w:t xml:space="preserve"> </w:t>
      </w:r>
      <w:r w:rsidR="009748E0" w:rsidRPr="00505239">
        <w:rPr>
          <w:rFonts w:ascii="GHEA Grapalat" w:hAnsi="GHEA Grapalat"/>
          <w:color w:val="000000" w:themeColor="text1"/>
          <w:lang w:val="hy-AM"/>
        </w:rPr>
        <w:t xml:space="preserve">են </w:t>
      </w:r>
      <w:r w:rsidR="00B16471" w:rsidRPr="00505239">
        <w:rPr>
          <w:rFonts w:ascii="GHEA Grapalat" w:hAnsi="GHEA Grapalat"/>
          <w:color w:val="000000" w:themeColor="text1"/>
          <w:lang w:val="hy-AM"/>
        </w:rPr>
        <w:t>հիմնադրամին</w:t>
      </w:r>
      <w:r w:rsidR="00C03A27" w:rsidRPr="00505239">
        <w:rPr>
          <w:rFonts w:ascii="GHEA Grapalat" w:hAnsi="GHEA Grapalat"/>
          <w:color w:val="000000" w:themeColor="text1"/>
          <w:lang w:val="hy-AM"/>
        </w:rPr>
        <w:t xml:space="preserve"> հետևյալ համամասնություններով՝</w:t>
      </w:r>
      <w:r w:rsidR="009748E0" w:rsidRPr="00505239">
        <w:rPr>
          <w:rFonts w:ascii="GHEA Grapalat" w:hAnsi="GHEA Grapalat"/>
          <w:color w:val="000000" w:themeColor="text1"/>
          <w:lang w:val="hy-AM"/>
        </w:rPr>
        <w:t xml:space="preserve"> 500 դրամ արժողությամբ նամականիշներից 150 դրամը, 11</w:t>
      </w:r>
      <w:r w:rsidR="00B63899" w:rsidRPr="00505239">
        <w:rPr>
          <w:rFonts w:ascii="GHEA Grapalat" w:hAnsi="GHEA Grapalat"/>
          <w:color w:val="000000" w:themeColor="text1"/>
          <w:lang w:val="hy-AM"/>
        </w:rPr>
        <w:t>450</w:t>
      </w:r>
      <w:r w:rsidR="009748E0" w:rsidRPr="00505239">
        <w:rPr>
          <w:rFonts w:ascii="GHEA Grapalat" w:hAnsi="GHEA Grapalat"/>
          <w:color w:val="000000" w:themeColor="text1"/>
          <w:lang w:val="hy-AM"/>
        </w:rPr>
        <w:t xml:space="preserve"> դրամ արժողությամբ փոստային նամականիշներից՝ 10000 դրամը</w:t>
      </w:r>
      <w:r w:rsidR="00B16471" w:rsidRPr="00505239">
        <w:rPr>
          <w:rFonts w:ascii="GHEA Grapalat" w:hAnsi="GHEA Grapalat"/>
          <w:color w:val="000000" w:themeColor="text1"/>
          <w:lang w:val="hy-AM"/>
        </w:rPr>
        <w:t>:</w:t>
      </w:r>
      <w:r w:rsidR="009748E0" w:rsidRPr="00505239">
        <w:rPr>
          <w:rFonts w:ascii="GHEA Grapalat" w:hAnsi="GHEA Grapalat"/>
          <w:color w:val="000000" w:themeColor="text1"/>
          <w:lang w:val="hy-AM"/>
        </w:rPr>
        <w:t xml:space="preserve"> Առ այսօր վաճառվել է </w:t>
      </w:r>
      <w:r w:rsidR="00505239" w:rsidRPr="00505239">
        <w:rPr>
          <w:rFonts w:ascii="GHEA Grapalat" w:hAnsi="GHEA Grapalat"/>
          <w:color w:val="000000" w:themeColor="text1"/>
          <w:lang w:val="hy-AM"/>
        </w:rPr>
        <w:t>11450 դրամ արժողությամբ 51</w:t>
      </w:r>
      <w:r w:rsidR="009748E0" w:rsidRPr="00505239">
        <w:rPr>
          <w:rFonts w:ascii="GHEA Grapalat" w:hAnsi="GHEA Grapalat"/>
          <w:color w:val="000000" w:themeColor="text1"/>
          <w:lang w:val="hy-AM"/>
        </w:rPr>
        <w:t xml:space="preserve"> նամականիշ</w:t>
      </w:r>
      <w:r w:rsidR="00505239" w:rsidRPr="00505239">
        <w:rPr>
          <w:rFonts w:ascii="GHEA Grapalat" w:hAnsi="GHEA Grapalat"/>
          <w:color w:val="000000" w:themeColor="text1"/>
          <w:lang w:val="hy-AM"/>
        </w:rPr>
        <w:t xml:space="preserve"> </w:t>
      </w:r>
      <w:r w:rsidR="00505239">
        <w:rPr>
          <w:rFonts w:ascii="GHEA Grapalat" w:hAnsi="GHEA Grapalat"/>
          <w:color w:val="000000" w:themeColor="text1"/>
          <w:lang w:val="hy-AM"/>
        </w:rPr>
        <w:t>և</w:t>
      </w:r>
      <w:r w:rsidR="00505239">
        <w:rPr>
          <w:rFonts w:ascii="GHEA Grapalat" w:hAnsi="GHEA Grapalat"/>
          <w:color w:val="000000" w:themeColor="text1"/>
        </w:rPr>
        <w:t xml:space="preserve"> 500 </w:t>
      </w:r>
      <w:proofErr w:type="spellStart"/>
      <w:r w:rsidR="00505239">
        <w:rPr>
          <w:rFonts w:ascii="GHEA Grapalat" w:hAnsi="GHEA Grapalat"/>
          <w:color w:val="000000" w:themeColor="text1"/>
        </w:rPr>
        <w:t>դրամ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05239">
        <w:rPr>
          <w:rFonts w:ascii="GHEA Grapalat" w:hAnsi="GHEA Grapalat"/>
          <w:color w:val="000000" w:themeColor="text1"/>
        </w:rPr>
        <w:t>արժողությամբ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330 </w:t>
      </w:r>
      <w:proofErr w:type="spellStart"/>
      <w:r w:rsidR="00505239">
        <w:rPr>
          <w:rFonts w:ascii="GHEA Grapalat" w:hAnsi="GHEA Grapalat"/>
          <w:color w:val="000000" w:themeColor="text1"/>
        </w:rPr>
        <w:t>նամականիշ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: </w:t>
      </w:r>
      <w:proofErr w:type="spellStart"/>
      <w:r w:rsidR="00505239">
        <w:rPr>
          <w:rFonts w:ascii="GHEA Grapalat" w:hAnsi="GHEA Grapalat"/>
          <w:color w:val="000000" w:themeColor="text1"/>
        </w:rPr>
        <w:t>Հիմնադրամին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05239">
        <w:rPr>
          <w:rFonts w:ascii="GHEA Grapalat" w:hAnsi="GHEA Grapalat"/>
          <w:color w:val="000000" w:themeColor="text1"/>
        </w:rPr>
        <w:t>հասանելիք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05239">
        <w:rPr>
          <w:rFonts w:ascii="GHEA Grapalat" w:hAnsi="GHEA Grapalat"/>
          <w:color w:val="000000" w:themeColor="text1"/>
        </w:rPr>
        <w:t>գումարը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05239">
        <w:rPr>
          <w:rFonts w:ascii="GHEA Grapalat" w:hAnsi="GHEA Grapalat"/>
          <w:color w:val="000000" w:themeColor="text1"/>
        </w:rPr>
        <w:t>կազմում</w:t>
      </w:r>
      <w:proofErr w:type="spellEnd"/>
      <w:r w:rsidR="00505239">
        <w:rPr>
          <w:rFonts w:ascii="GHEA Grapalat" w:hAnsi="GHEA Grapalat"/>
          <w:color w:val="000000" w:themeColor="text1"/>
        </w:rPr>
        <w:t xml:space="preserve"> է 559,500 ՀՀ </w:t>
      </w:r>
      <w:proofErr w:type="spellStart"/>
      <w:r w:rsidR="00505239">
        <w:rPr>
          <w:rFonts w:ascii="GHEA Grapalat" w:hAnsi="GHEA Grapalat"/>
          <w:color w:val="000000" w:themeColor="text1"/>
        </w:rPr>
        <w:t>դրամ</w:t>
      </w:r>
      <w:proofErr w:type="spellEnd"/>
      <w:r w:rsidR="00505239">
        <w:rPr>
          <w:rFonts w:ascii="GHEA Grapalat" w:hAnsi="GHEA Grapalat"/>
          <w:color w:val="000000" w:themeColor="text1"/>
        </w:rPr>
        <w:t>:</w:t>
      </w:r>
    </w:p>
    <w:p w14:paraId="013561BA" w14:textId="77777777" w:rsidR="00505239" w:rsidRDefault="00505239" w:rsidP="00505239">
      <w:pPr>
        <w:pStyle w:val="Body"/>
        <w:rPr>
          <w:rFonts w:ascii="GHEA Grapalat" w:hAnsi="GHEA Grapalat"/>
          <w:color w:val="000000" w:themeColor="text1"/>
        </w:rPr>
      </w:pPr>
    </w:p>
    <w:p w14:paraId="410FA21A" w14:textId="203F51C5" w:rsidR="000E449F" w:rsidRPr="00CB0E37" w:rsidRDefault="009764B9" w:rsidP="00505239">
      <w:pPr>
        <w:pStyle w:val="Body"/>
        <w:numPr>
          <w:ilvl w:val="0"/>
          <w:numId w:val="13"/>
        </w:numPr>
        <w:rPr>
          <w:rFonts w:ascii="GHEA Grapalat" w:hAnsi="GHEA Grapalat"/>
          <w:b/>
          <w:color w:val="000000" w:themeColor="text1"/>
        </w:rPr>
      </w:pPr>
      <w:proofErr w:type="spellStart"/>
      <w:r w:rsidRPr="00CB0E37">
        <w:rPr>
          <w:rFonts w:ascii="GHEA Grapalat" w:hAnsi="GHEA Grapalat"/>
          <w:b/>
          <w:color w:val="000000" w:themeColor="text1"/>
        </w:rPr>
        <w:t>Նվիրաբերություններ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կարճ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="003565A8">
        <w:rPr>
          <w:rFonts w:ascii="GHEA Grapalat" w:hAnsi="GHEA Grapalat"/>
          <w:b/>
          <w:color w:val="000000" w:themeColor="text1"/>
        </w:rPr>
        <w:t>հաղորդագր</w:t>
      </w:r>
      <w:r w:rsidRPr="00CB0E37">
        <w:rPr>
          <w:rFonts w:ascii="GHEA Grapalat" w:hAnsi="GHEA Grapalat"/>
          <w:b/>
          <w:color w:val="000000" w:themeColor="text1"/>
        </w:rPr>
        <w:t>ության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միջոցով</w:t>
      </w:r>
      <w:proofErr w:type="spellEnd"/>
    </w:p>
    <w:p w14:paraId="37C5428F" w14:textId="4146EC17" w:rsidR="009764B9" w:rsidRPr="001F0D4A" w:rsidRDefault="003565A8" w:rsidP="00CB0E37">
      <w:pPr>
        <w:pStyle w:val="Body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ՀՀ </w:t>
      </w:r>
      <w:proofErr w:type="spellStart"/>
      <w:r>
        <w:rPr>
          <w:rFonts w:ascii="GHEA Grapalat" w:hAnsi="GHEA Grapalat"/>
          <w:color w:val="000000" w:themeColor="text1"/>
        </w:rPr>
        <w:t>օ</w:t>
      </w:r>
      <w:r w:rsidR="00531D0E">
        <w:rPr>
          <w:rFonts w:ascii="GHEA Grapalat" w:hAnsi="GHEA Grapalat"/>
          <w:color w:val="000000" w:themeColor="text1"/>
        </w:rPr>
        <w:t>պերատորի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հետ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պայմանագրերը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բանակց</w:t>
      </w:r>
      <w:r w:rsidR="00B63899">
        <w:rPr>
          <w:rFonts w:ascii="GHEA Grapalat" w:hAnsi="GHEA Grapalat"/>
          <w:color w:val="000000" w:themeColor="text1"/>
        </w:rPr>
        <w:t>ման</w:t>
      </w:r>
      <w:proofErr w:type="spellEnd"/>
      <w:r w:rsidR="00B6389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փուլում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են</w:t>
      </w:r>
      <w:proofErr w:type="spellEnd"/>
      <w:r w:rsidR="00531D0E">
        <w:rPr>
          <w:rFonts w:ascii="GHEA Grapalat" w:hAnsi="GHEA Grapalat"/>
          <w:color w:val="000000" w:themeColor="text1"/>
        </w:rPr>
        <w:t>:</w:t>
      </w:r>
    </w:p>
    <w:p w14:paraId="51C6B08E" w14:textId="77777777" w:rsidR="008F2D69" w:rsidRPr="00FA34F7" w:rsidRDefault="00AF5E5D" w:rsidP="00CB0E37">
      <w:pPr>
        <w:pStyle w:val="Body"/>
        <w:rPr>
          <w:rFonts w:ascii="GHEA Grapalat" w:hAnsi="GHEA Grapalat"/>
          <w:color w:val="000000" w:themeColor="text1"/>
          <w:sz w:val="20"/>
          <w:szCs w:val="20"/>
        </w:rPr>
      </w:pPr>
      <w:r w:rsidRPr="001F0D4A">
        <w:rPr>
          <w:rFonts w:ascii="GHEA Grapalat" w:hAnsi="GHEA Grapalat"/>
          <w:color w:val="000000" w:themeColor="text1"/>
        </w:rPr>
        <w:t>ՌԴ-</w:t>
      </w:r>
      <w:proofErr w:type="spellStart"/>
      <w:r w:rsidRPr="001F0D4A">
        <w:rPr>
          <w:rFonts w:ascii="GHEA Grapalat" w:hAnsi="GHEA Grapalat"/>
          <w:color w:val="000000" w:themeColor="text1"/>
        </w:rPr>
        <w:t>ում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նվիրաբերությունների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իրականացումը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հնարավոր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դարձնելու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նպատակով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Հիմնադրամի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աշխատակիցները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ուսումնասիրել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են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շուկան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: </w:t>
      </w:r>
      <w:proofErr w:type="spellStart"/>
      <w:r w:rsidR="00531D0E">
        <w:rPr>
          <w:rFonts w:ascii="GHEA Grapalat" w:hAnsi="GHEA Grapalat"/>
          <w:color w:val="000000" w:themeColor="text1"/>
        </w:rPr>
        <w:t>Ուսումնասիրությունների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արդյունքում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Հիմնադրամը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ներկայացնում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է ՌԴ-</w:t>
      </w:r>
      <w:proofErr w:type="spellStart"/>
      <w:r w:rsidR="00531D0E">
        <w:rPr>
          <w:rFonts w:ascii="GHEA Grapalat" w:hAnsi="GHEA Grapalat"/>
          <w:color w:val="000000" w:themeColor="text1"/>
        </w:rPr>
        <w:t>ում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F2D69">
        <w:rPr>
          <w:rFonts w:ascii="GHEA Grapalat" w:hAnsi="GHEA Grapalat"/>
          <w:color w:val="000000" w:themeColor="text1"/>
        </w:rPr>
        <w:t>հնարավոր</w:t>
      </w:r>
      <w:proofErr w:type="spellEnd"/>
      <w:r w:rsidR="008F2D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F2D69">
        <w:rPr>
          <w:rFonts w:ascii="GHEA Grapalat" w:hAnsi="GHEA Grapalat"/>
          <w:color w:val="000000" w:themeColor="text1"/>
        </w:rPr>
        <w:t>գործընկերների</w:t>
      </w:r>
      <w:proofErr w:type="spellEnd"/>
      <w:r w:rsidR="008F2D69">
        <w:rPr>
          <w:rFonts w:ascii="GHEA Grapalat" w:hAnsi="GHEA Grapalat"/>
          <w:color w:val="000000" w:themeColor="text1"/>
        </w:rPr>
        <w:t xml:space="preserve"> և </w:t>
      </w:r>
      <w:proofErr w:type="spellStart"/>
      <w:r w:rsidR="008F2D69">
        <w:rPr>
          <w:rFonts w:ascii="GHEA Grapalat" w:hAnsi="GHEA Grapalat"/>
          <w:color w:val="000000" w:themeColor="text1"/>
        </w:rPr>
        <w:t>վերջիններիս</w:t>
      </w:r>
      <w:proofErr w:type="spellEnd"/>
      <w:r w:rsidR="008F2D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տարիֆների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31D0E">
        <w:rPr>
          <w:rFonts w:ascii="GHEA Grapalat" w:hAnsi="GHEA Grapalat"/>
          <w:color w:val="000000" w:themeColor="text1"/>
        </w:rPr>
        <w:t>ամփոփ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F2D69">
        <w:rPr>
          <w:rFonts w:ascii="GHEA Grapalat" w:hAnsi="GHEA Grapalat"/>
          <w:color w:val="000000" w:themeColor="text1"/>
        </w:rPr>
        <w:t>ցանկ</w:t>
      </w:r>
      <w:proofErr w:type="spellEnd"/>
      <w:r w:rsidR="00531D0E">
        <w:rPr>
          <w:rFonts w:ascii="GHEA Grapalat" w:hAnsi="GHEA Grapalat"/>
          <w:color w:val="000000" w:themeColor="text1"/>
        </w:rPr>
        <w:t xml:space="preserve">: </w:t>
      </w:r>
    </w:p>
    <w:p w14:paraId="1F1F8DA6" w14:textId="7D9CA6ED" w:rsidR="009748E0" w:rsidRDefault="00B63899" w:rsidP="00CB0E37">
      <w:pPr>
        <w:pStyle w:val="Body"/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Հիմնադրամը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նաև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իրականացնում</w:t>
      </w:r>
      <w:proofErr w:type="spellEnd"/>
      <w:r>
        <w:rPr>
          <w:rFonts w:ascii="GHEA Grapalat" w:hAnsi="GHEA Grapalat"/>
          <w:color w:val="000000" w:themeColor="text1"/>
        </w:rPr>
        <w:t xml:space="preserve"> է ՌԴ </w:t>
      </w:r>
      <w:proofErr w:type="spellStart"/>
      <w:r>
        <w:rPr>
          <w:rFonts w:ascii="GHEA Grapalat" w:hAnsi="GHEA Grapalat"/>
          <w:color w:val="000000" w:themeColor="text1"/>
        </w:rPr>
        <w:t>հնարավոր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գործընկերների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հավուր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պատշաճի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ուսումնասիրություն</w:t>
      </w:r>
      <w:proofErr w:type="spellEnd"/>
      <w:r>
        <w:rPr>
          <w:rFonts w:ascii="GHEA Grapalat" w:hAnsi="GHEA Grapalat"/>
          <w:color w:val="000000" w:themeColor="text1"/>
        </w:rPr>
        <w:t>:</w:t>
      </w:r>
    </w:p>
    <w:p w14:paraId="1889E2D0" w14:textId="77777777" w:rsidR="009748E0" w:rsidRDefault="009748E0" w:rsidP="00CB0E37">
      <w:pPr>
        <w:pStyle w:val="Body"/>
        <w:rPr>
          <w:rFonts w:ascii="GHEA Grapalat" w:hAnsi="GHEA Grapalat"/>
          <w:color w:val="000000" w:themeColor="text1"/>
        </w:rPr>
      </w:pPr>
    </w:p>
    <w:p w14:paraId="50905B80" w14:textId="77777777" w:rsidR="009D3263" w:rsidRDefault="009D3263" w:rsidP="00CB0E37">
      <w:pPr>
        <w:pStyle w:val="Body"/>
        <w:rPr>
          <w:rFonts w:ascii="GHEA Grapalat" w:hAnsi="GHEA Grapalat"/>
          <w:color w:val="000000" w:themeColor="text1"/>
        </w:rPr>
      </w:pPr>
    </w:p>
    <w:tbl>
      <w:tblPr>
        <w:tblStyle w:val="LightShading"/>
        <w:tblpPr w:leftFromText="180" w:rightFromText="180" w:vertAnchor="text" w:horzAnchor="margin" w:tblpY="95"/>
        <w:tblW w:w="10694" w:type="dxa"/>
        <w:tblLook w:val="04A0" w:firstRow="1" w:lastRow="0" w:firstColumn="1" w:lastColumn="0" w:noHBand="0" w:noVBand="1"/>
      </w:tblPr>
      <w:tblGrid>
        <w:gridCol w:w="1227"/>
        <w:gridCol w:w="1545"/>
        <w:gridCol w:w="1582"/>
        <w:gridCol w:w="2185"/>
        <w:gridCol w:w="4155"/>
      </w:tblGrid>
      <w:tr w:rsidR="00B63899" w:rsidRPr="00FA34F7" w14:paraId="758034F8" w14:textId="77777777" w:rsidTr="00B6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4" w:type="dxa"/>
            <w:gridSpan w:val="5"/>
          </w:tcPr>
          <w:p w14:paraId="6283CDEF" w14:textId="77777777" w:rsidR="00B63899" w:rsidRPr="00FA34F7" w:rsidRDefault="00B63899" w:rsidP="00B63899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34F7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Սոյուզ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Տելեկոմ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>»</w:t>
            </w:r>
          </w:p>
        </w:tc>
      </w:tr>
      <w:tr w:rsidR="00B63899" w14:paraId="1AFFDC92" w14:textId="77777777" w:rsidTr="00B6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527D048E" w14:textId="1962A75C" w:rsidR="00B63899" w:rsidRPr="00FA34F7" w:rsidRDefault="00B63899" w:rsidP="00B63899">
            <w:pPr>
              <w:pStyle w:val="ListParagraph"/>
              <w:ind w:left="0"/>
              <w:jc w:val="both"/>
              <w:rPr>
                <w:rFonts w:ascii="GHEA Grapalat" w:hAnsi="GHEA Grapalat"/>
                <w:b w:val="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1249C2C" w14:textId="77777777" w:rsidR="00B63899" w:rsidRPr="00FA34F7" w:rsidRDefault="00B63899" w:rsidP="00B638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Ամսական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582" w:type="dxa"/>
          </w:tcPr>
          <w:p w14:paraId="1487FCA2" w14:textId="77777777" w:rsidR="00B63899" w:rsidRPr="00FA34F7" w:rsidRDefault="00B63899" w:rsidP="00B638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Հիմնադրամի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անունով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կարճ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185" w:type="dxa"/>
          </w:tcPr>
          <w:p w14:paraId="3FF3929E" w14:textId="77777777" w:rsidR="00B63899" w:rsidRPr="00FA34F7" w:rsidRDefault="00B63899" w:rsidP="00B638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Յուրաքանչյուր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նվիրաբերությունից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պահվող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4155" w:type="dxa"/>
          </w:tcPr>
          <w:p w14:paraId="7E4C80F9" w14:textId="77777777" w:rsidR="00B63899" w:rsidRDefault="00B63899" w:rsidP="00B638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Ամսական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նվիրաբերությունների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ծավալը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7FCDEE5" w14:textId="77777777" w:rsidR="00B63899" w:rsidRPr="00FA34F7" w:rsidRDefault="00B63899" w:rsidP="00B6389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 w:rsidRPr="00FA34F7">
              <w:rPr>
                <w:rFonts w:ascii="GHEA Grapalat" w:hAnsi="GHEA Grapalat"/>
                <w:sz w:val="20"/>
                <w:szCs w:val="20"/>
              </w:rPr>
              <w:t xml:space="preserve"> &lt; </w:t>
            </w:r>
            <w:r>
              <w:rPr>
                <w:rFonts w:ascii="GHEA Grapalat" w:hAnsi="GHEA Grapalat"/>
                <w:sz w:val="20"/>
                <w:szCs w:val="20"/>
              </w:rPr>
              <w:t>4,100,000</w:t>
            </w:r>
          </w:p>
        </w:tc>
      </w:tr>
      <w:tr w:rsidR="00B63899" w14:paraId="75DBD138" w14:textId="77777777" w:rsidTr="00B6389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5EF5DE6B" w14:textId="77777777" w:rsidR="00B63899" w:rsidRDefault="00B63899" w:rsidP="00B63899">
            <w:pPr>
              <w:pStyle w:val="ListParagraph"/>
              <w:ind w:left="0"/>
              <w:jc w:val="both"/>
              <w:rPr>
                <w:rFonts w:ascii="GHEA Grapalat" w:hAnsi="GHEA Grapalat"/>
                <w:b w:val="0"/>
                <w:sz w:val="20"/>
                <w:szCs w:val="20"/>
              </w:rPr>
            </w:pPr>
          </w:p>
          <w:p w14:paraId="64BD9DA9" w14:textId="4FE6A933" w:rsidR="003843C7" w:rsidRPr="00FA34F7" w:rsidRDefault="003843C7" w:rsidP="00B63899">
            <w:pPr>
              <w:pStyle w:val="ListParagraph"/>
              <w:ind w:left="0"/>
              <w:jc w:val="both"/>
              <w:rPr>
                <w:rFonts w:ascii="GHEA Grapalat" w:hAnsi="GHEA Grapalat"/>
                <w:b w:val="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9564751" w14:textId="77777777" w:rsidR="00B63899" w:rsidRPr="00FA34F7" w:rsidRDefault="00B63899" w:rsidP="00B638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575,000</w:t>
            </w:r>
          </w:p>
        </w:tc>
        <w:tc>
          <w:tcPr>
            <w:tcW w:w="1582" w:type="dxa"/>
          </w:tcPr>
          <w:p w14:paraId="5DFACFFB" w14:textId="683B4131" w:rsidR="00B63899" w:rsidRPr="00FA34F7" w:rsidRDefault="003843C7" w:rsidP="003843C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~3,500,000</w:t>
            </w:r>
          </w:p>
        </w:tc>
        <w:tc>
          <w:tcPr>
            <w:tcW w:w="2185" w:type="dxa"/>
          </w:tcPr>
          <w:p w14:paraId="7A09BD0D" w14:textId="77777777" w:rsidR="00B63899" w:rsidRDefault="00B63899" w:rsidP="00B638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 w:rsidRPr="00FA34F7">
              <w:rPr>
                <w:rFonts w:ascii="GHEA Grapalat" w:hAnsi="GHEA Grapalat"/>
                <w:sz w:val="20"/>
                <w:szCs w:val="20"/>
              </w:rPr>
              <w:t xml:space="preserve">1,5% +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օպերատորի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տոկոսադրույք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2A69900" w14:textId="2C047D2B" w:rsidR="00B63899" w:rsidRPr="00FA34F7" w:rsidRDefault="00B63899" w:rsidP="00B638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F00EAA">
              <w:rPr>
                <w:rFonts w:ascii="GHEA Grapalat" w:hAnsi="GHEA Grapalat"/>
                <w:sz w:val="20"/>
                <w:szCs w:val="20"/>
              </w:rPr>
              <w:t>(</w:t>
            </w:r>
            <w:r w:rsidR="00F00EAA" w:rsidRPr="00F00EAA">
              <w:rPr>
                <w:rFonts w:hint="eastAsia"/>
              </w:rPr>
              <w:t xml:space="preserve"> </w:t>
            </w:r>
            <w:r w:rsidR="00F00EAA" w:rsidRPr="00F00EAA">
              <w:rPr>
                <w:rFonts w:ascii="GHEA Grapalat" w:hAnsi="GHEA Grapalat" w:hint="eastAsia"/>
                <w:sz w:val="20"/>
                <w:szCs w:val="20"/>
              </w:rPr>
              <w:t>≤</w:t>
            </w:r>
            <w:proofErr w:type="gramEnd"/>
            <w:r w:rsidR="00F00EAA" w:rsidRPr="00F00E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A34F7">
              <w:rPr>
                <w:rFonts w:ascii="GHEA Grapalat" w:hAnsi="GHEA Grapalat"/>
                <w:sz w:val="20"/>
                <w:szCs w:val="20"/>
              </w:rPr>
              <w:t>3.5%)</w:t>
            </w:r>
          </w:p>
        </w:tc>
        <w:tc>
          <w:tcPr>
            <w:tcW w:w="4155" w:type="dxa"/>
          </w:tcPr>
          <w:p w14:paraId="2C4889D1" w14:textId="150B4667" w:rsidR="00B63899" w:rsidRPr="00FA34F7" w:rsidRDefault="001F4BEF" w:rsidP="00B63899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29,028</w:t>
            </w:r>
            <w:r w:rsidR="00F00E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00EAA">
              <w:rPr>
                <w:rFonts w:ascii="GHEA Grapalat" w:hAnsi="GHEA Grapalat"/>
                <w:sz w:val="20"/>
                <w:szCs w:val="20"/>
              </w:rPr>
              <w:t>ամսական</w:t>
            </w:r>
            <w:proofErr w:type="spellEnd"/>
            <w:r w:rsidR="00F00E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00EA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</w:tr>
    </w:tbl>
    <w:p w14:paraId="7DBCCACE" w14:textId="77777777" w:rsidR="00B63899" w:rsidRDefault="00B63899" w:rsidP="00CB0E37">
      <w:pPr>
        <w:pStyle w:val="Body"/>
        <w:rPr>
          <w:rFonts w:ascii="GHEA Grapalat" w:hAnsi="GHEA Grapalat"/>
          <w:color w:val="000000" w:themeColor="text1"/>
        </w:rPr>
      </w:pPr>
    </w:p>
    <w:p w14:paraId="4D131803" w14:textId="77777777" w:rsidR="009D3263" w:rsidRDefault="009D3263" w:rsidP="00CB0E37">
      <w:pPr>
        <w:pStyle w:val="Body"/>
        <w:rPr>
          <w:rFonts w:ascii="GHEA Grapalat" w:hAnsi="GHEA Grapalat"/>
          <w:color w:val="000000" w:themeColor="text1"/>
        </w:rPr>
      </w:pPr>
    </w:p>
    <w:tbl>
      <w:tblPr>
        <w:tblStyle w:val="LightShading"/>
        <w:tblpPr w:leftFromText="180" w:rightFromText="180" w:vertAnchor="text" w:horzAnchor="margin" w:tblpY="-22"/>
        <w:tblW w:w="10561" w:type="dxa"/>
        <w:tblLook w:val="04A0" w:firstRow="1" w:lastRow="0" w:firstColumn="1" w:lastColumn="0" w:noHBand="0" w:noVBand="1"/>
      </w:tblPr>
      <w:tblGrid>
        <w:gridCol w:w="1212"/>
        <w:gridCol w:w="1526"/>
        <w:gridCol w:w="1562"/>
        <w:gridCol w:w="2158"/>
        <w:gridCol w:w="4103"/>
      </w:tblGrid>
      <w:tr w:rsidR="009D3263" w:rsidRPr="00FA34F7" w14:paraId="636B87D6" w14:textId="77777777" w:rsidTr="009D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5"/>
          </w:tcPr>
          <w:p w14:paraId="26DC1056" w14:textId="75336640" w:rsidR="009D3263" w:rsidRPr="00FA34F7" w:rsidRDefault="009D3263" w:rsidP="003843C7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34F7">
              <w:rPr>
                <w:rFonts w:ascii="GHEA Grapalat" w:hAnsi="GHEA Grapalat"/>
                <w:sz w:val="20"/>
                <w:szCs w:val="20"/>
              </w:rPr>
              <w:t>«</w:t>
            </w:r>
            <w:r w:rsidR="003843C7">
              <w:rPr>
                <w:rFonts w:ascii="GHEA Grapalat" w:hAnsi="GHEA Grapalat"/>
                <w:sz w:val="20"/>
                <w:szCs w:val="20"/>
              </w:rPr>
              <w:t xml:space="preserve">ՍՄՍ </w:t>
            </w:r>
            <w:proofErr w:type="spellStart"/>
            <w:r w:rsidR="003843C7">
              <w:rPr>
                <w:rFonts w:ascii="GHEA Grapalat" w:hAnsi="GHEA Grapalat"/>
                <w:sz w:val="20"/>
                <w:szCs w:val="20"/>
              </w:rPr>
              <w:t>Օնլայն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>»</w:t>
            </w:r>
          </w:p>
        </w:tc>
      </w:tr>
      <w:tr w:rsidR="009D3263" w14:paraId="1382F284" w14:textId="77777777" w:rsidTr="009D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F46F95B" w14:textId="30ED0113" w:rsidR="009D3263" w:rsidRPr="00FA34F7" w:rsidRDefault="009D3263" w:rsidP="009D3263">
            <w:pPr>
              <w:pStyle w:val="ListParagraph"/>
              <w:ind w:left="0"/>
              <w:jc w:val="both"/>
              <w:rPr>
                <w:rFonts w:ascii="GHEA Grapalat" w:hAnsi="GHEA Grapalat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0D8DF04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Ամսական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562" w:type="dxa"/>
          </w:tcPr>
          <w:p w14:paraId="2AF076D1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Հիմնադրամի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անունով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կարճ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158" w:type="dxa"/>
          </w:tcPr>
          <w:p w14:paraId="660B0C03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Յուրաքանչյուր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նվիրաբերությունից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պահվող</w:t>
            </w:r>
            <w:proofErr w:type="spellEnd"/>
            <w:r w:rsidRPr="00FA34F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A34F7">
              <w:rPr>
                <w:rFonts w:ascii="GHEA Grapalat" w:hAnsi="GHEA Grapalat"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4103" w:type="dxa"/>
          </w:tcPr>
          <w:p w14:paraId="50D8B1FF" w14:textId="0892C758" w:rsidR="009D3263" w:rsidRDefault="00F00EAA" w:rsidP="009D326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Բաժանորդի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D32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="009D32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D3263">
              <w:rPr>
                <w:rFonts w:ascii="GHEA Grapalat" w:hAnsi="GHEA Grapalat"/>
                <w:sz w:val="20"/>
                <w:szCs w:val="20"/>
              </w:rPr>
              <w:t>ուղարկվող</w:t>
            </w:r>
            <w:proofErr w:type="spellEnd"/>
            <w:r w:rsidR="009D32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D3263">
              <w:rPr>
                <w:rFonts w:ascii="GHEA Grapalat" w:hAnsi="GHEA Grapalat"/>
                <w:sz w:val="20"/>
                <w:szCs w:val="20"/>
              </w:rPr>
              <w:t>յուրաքանչյուր</w:t>
            </w:r>
            <w:proofErr w:type="spellEnd"/>
            <w:r w:rsidR="009D326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431547D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SMS</w:t>
            </w:r>
          </w:p>
        </w:tc>
      </w:tr>
      <w:tr w:rsidR="009D3263" w14:paraId="257C6FA5" w14:textId="77777777" w:rsidTr="009D326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19E60C9" w14:textId="0F4F057B" w:rsidR="009D3263" w:rsidRPr="00FA34F7" w:rsidRDefault="009D3263" w:rsidP="009D3263">
            <w:pPr>
              <w:pStyle w:val="ListParagraph"/>
              <w:ind w:left="0"/>
              <w:jc w:val="both"/>
              <w:rPr>
                <w:rFonts w:ascii="GHEA Grapalat" w:hAnsi="GHEA Grapalat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3F3C6A6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485,000 </w:t>
            </w:r>
          </w:p>
        </w:tc>
        <w:tc>
          <w:tcPr>
            <w:tcW w:w="1562" w:type="dxa"/>
          </w:tcPr>
          <w:p w14:paraId="4A18C105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~ 3,000,000</w:t>
            </w:r>
          </w:p>
        </w:tc>
        <w:tc>
          <w:tcPr>
            <w:tcW w:w="2158" w:type="dxa"/>
          </w:tcPr>
          <w:p w14:paraId="11350994" w14:textId="394B6EDB" w:rsidR="003843C7" w:rsidRPr="00FA34F7" w:rsidRDefault="008922A9" w:rsidP="003843C7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9D3263" w:rsidRPr="00FA34F7">
              <w:rPr>
                <w:rFonts w:ascii="GHEA Grapalat" w:hAnsi="GHEA Grapalat"/>
                <w:sz w:val="20"/>
                <w:szCs w:val="20"/>
              </w:rPr>
              <w:t xml:space="preserve">% </w:t>
            </w:r>
          </w:p>
          <w:p w14:paraId="32B1BA2E" w14:textId="28A8116A" w:rsidR="009D3263" w:rsidRPr="00FA34F7" w:rsidRDefault="009D3263" w:rsidP="009D326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103" w:type="dxa"/>
          </w:tcPr>
          <w:p w14:paraId="6740369F" w14:textId="77777777" w:rsidR="009D3263" w:rsidRPr="00FA34F7" w:rsidRDefault="009D3263" w:rsidP="009D326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</w:tr>
    </w:tbl>
    <w:p w14:paraId="7CCF004E" w14:textId="5FCBC91F" w:rsidR="009748E0" w:rsidRPr="00F00EAA" w:rsidRDefault="00F00EAA" w:rsidP="00CB0E37">
      <w:pPr>
        <w:pStyle w:val="Body"/>
        <w:rPr>
          <w:rFonts w:ascii="GHEA Grapalat" w:hAnsi="GHEA Grapalat"/>
          <w:color w:val="000000" w:themeColor="text1"/>
          <w:sz w:val="20"/>
          <w:szCs w:val="20"/>
        </w:rPr>
      </w:pPr>
      <w:r w:rsidRPr="00F00EAA">
        <w:rPr>
          <w:rFonts w:ascii="GHEA Grapalat" w:hAnsi="GHEA Grapalat"/>
          <w:color w:val="000000" w:themeColor="text1"/>
          <w:sz w:val="20"/>
          <w:szCs w:val="20"/>
        </w:rPr>
        <w:t>*</w:t>
      </w:r>
      <w:proofErr w:type="spellStart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>Գները</w:t>
      </w:r>
      <w:proofErr w:type="spellEnd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>նշված</w:t>
      </w:r>
      <w:proofErr w:type="spellEnd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>են</w:t>
      </w:r>
      <w:proofErr w:type="spellEnd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 xml:space="preserve"> ՀՀ </w:t>
      </w:r>
      <w:proofErr w:type="spellStart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>դրամ</w:t>
      </w:r>
      <w:r w:rsidRPr="00F00EAA">
        <w:rPr>
          <w:rFonts w:ascii="GHEA Grapalat" w:hAnsi="GHEA Grapalat"/>
          <w:color w:val="000000" w:themeColor="text1"/>
          <w:sz w:val="20"/>
          <w:szCs w:val="20"/>
        </w:rPr>
        <w:t>ով</w:t>
      </w:r>
      <w:proofErr w:type="spellEnd"/>
      <w:r w:rsidR="00D73AB2" w:rsidRPr="00F00EAA">
        <w:rPr>
          <w:rFonts w:ascii="GHEA Grapalat" w:hAnsi="GHEA Grapalat"/>
          <w:color w:val="000000" w:themeColor="text1"/>
          <w:sz w:val="20"/>
          <w:szCs w:val="20"/>
        </w:rPr>
        <w:t xml:space="preserve">: </w:t>
      </w:r>
    </w:p>
    <w:p w14:paraId="3861BB73" w14:textId="77777777" w:rsidR="003565A8" w:rsidRDefault="003565A8" w:rsidP="00CB0E37">
      <w:pPr>
        <w:pStyle w:val="Body"/>
        <w:rPr>
          <w:rFonts w:ascii="GHEA Grapalat" w:hAnsi="GHEA Grapalat"/>
          <w:color w:val="000000" w:themeColor="text1"/>
        </w:rPr>
      </w:pPr>
    </w:p>
    <w:p w14:paraId="0531A21D" w14:textId="30667868" w:rsidR="0077415A" w:rsidRDefault="00B652E0" w:rsidP="00CB0E37">
      <w:pPr>
        <w:pStyle w:val="Body"/>
        <w:rPr>
          <w:rFonts w:ascii="GHEA Grapalat" w:hAnsi="GHEA Grapalat"/>
          <w:color w:val="000000" w:themeColor="text1"/>
        </w:rPr>
      </w:pPr>
      <w:proofErr w:type="spellStart"/>
      <w:proofErr w:type="gramStart"/>
      <w:r>
        <w:rPr>
          <w:rFonts w:ascii="GHEA Grapalat" w:hAnsi="GHEA Grapalat"/>
          <w:color w:val="000000" w:themeColor="text1"/>
        </w:rPr>
        <w:t>Կարծում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ենք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ավելի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նպատակահարմար</w:t>
      </w:r>
      <w:proofErr w:type="spellEnd"/>
      <w:r>
        <w:rPr>
          <w:rFonts w:ascii="GHEA Grapalat" w:hAnsi="GHEA Grapalat"/>
          <w:color w:val="000000" w:themeColor="text1"/>
        </w:rPr>
        <w:t xml:space="preserve"> է</w:t>
      </w:r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համագործակցել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«Ս</w:t>
      </w:r>
      <w:r>
        <w:rPr>
          <w:rFonts w:ascii="GHEA Grapalat" w:hAnsi="GHEA Grapalat"/>
          <w:color w:val="000000" w:themeColor="text1"/>
        </w:rPr>
        <w:t>Մ</w:t>
      </w:r>
      <w:r w:rsidR="003843C7">
        <w:rPr>
          <w:rFonts w:ascii="GHEA Grapalat" w:hAnsi="GHEA Grapalat"/>
          <w:color w:val="000000" w:themeColor="text1"/>
        </w:rPr>
        <w:t xml:space="preserve">Ս </w:t>
      </w:r>
      <w:proofErr w:type="spellStart"/>
      <w:r w:rsidR="003843C7">
        <w:rPr>
          <w:rFonts w:ascii="GHEA Grapalat" w:hAnsi="GHEA Grapalat"/>
          <w:color w:val="000000" w:themeColor="text1"/>
        </w:rPr>
        <w:t>օնլայն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» </w:t>
      </w:r>
      <w:proofErr w:type="spellStart"/>
      <w:r w:rsidR="003843C7">
        <w:rPr>
          <w:rFonts w:ascii="GHEA Grapalat" w:hAnsi="GHEA Grapalat"/>
          <w:color w:val="000000" w:themeColor="text1"/>
        </w:rPr>
        <w:t>ընկերության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հետ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, </w:t>
      </w:r>
      <w:proofErr w:type="spellStart"/>
      <w:r w:rsidR="003843C7">
        <w:rPr>
          <w:rFonts w:ascii="GHEA Grapalat" w:hAnsi="GHEA Grapalat"/>
          <w:color w:val="000000" w:themeColor="text1"/>
        </w:rPr>
        <w:t>քանի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որ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վերջինս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ավելի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վստահելի</w:t>
      </w:r>
      <w:proofErr w:type="spellEnd"/>
      <w:r w:rsidR="008922A9">
        <w:rPr>
          <w:rFonts w:ascii="GHEA Grapalat" w:hAnsi="GHEA Grapalat"/>
          <w:color w:val="000000" w:themeColor="text1"/>
        </w:rPr>
        <w:t xml:space="preserve"> է</w:t>
      </w:r>
      <w:r w:rsidR="0077415A">
        <w:rPr>
          <w:rFonts w:ascii="GHEA Grapalat" w:hAnsi="GHEA Grapalat"/>
          <w:color w:val="000000" w:themeColor="text1"/>
        </w:rPr>
        <w:t xml:space="preserve"> և </w:t>
      </w:r>
      <w:proofErr w:type="spellStart"/>
      <w:r w:rsidR="0077415A">
        <w:rPr>
          <w:rFonts w:ascii="GHEA Grapalat" w:hAnsi="GHEA Grapalat"/>
          <w:color w:val="000000" w:themeColor="text1"/>
        </w:rPr>
        <w:t>հաճախ</w:t>
      </w:r>
      <w:proofErr w:type="spellEnd"/>
      <w:r w:rsidR="0077415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7415A">
        <w:rPr>
          <w:rFonts w:ascii="GHEA Grapalat" w:hAnsi="GHEA Grapalat"/>
          <w:color w:val="000000" w:themeColor="text1"/>
        </w:rPr>
        <w:t>համագործակցում</w:t>
      </w:r>
      <w:proofErr w:type="spellEnd"/>
      <w:r w:rsidR="0077415A">
        <w:rPr>
          <w:rFonts w:ascii="GHEA Grapalat" w:hAnsi="GHEA Grapalat"/>
          <w:color w:val="000000" w:themeColor="text1"/>
        </w:rPr>
        <w:t xml:space="preserve"> է</w:t>
      </w:r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7415A">
        <w:rPr>
          <w:rFonts w:ascii="GHEA Grapalat" w:hAnsi="GHEA Grapalat"/>
          <w:color w:val="000000" w:themeColor="text1"/>
        </w:rPr>
        <w:t>հեղինակավոր</w:t>
      </w:r>
      <w:proofErr w:type="spellEnd"/>
      <w:r w:rsidR="0077415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հիմնադրամների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843C7">
        <w:rPr>
          <w:rFonts w:ascii="GHEA Grapalat" w:hAnsi="GHEA Grapalat"/>
          <w:color w:val="000000" w:themeColor="text1"/>
        </w:rPr>
        <w:t>հետ</w:t>
      </w:r>
      <w:proofErr w:type="spellEnd"/>
      <w:r w:rsidR="0077415A">
        <w:rPr>
          <w:rFonts w:ascii="GHEA Grapalat" w:hAnsi="GHEA Grapalat"/>
          <w:color w:val="000000" w:themeColor="text1"/>
        </w:rPr>
        <w:t>.</w:t>
      </w:r>
      <w:proofErr w:type="gramEnd"/>
    </w:p>
    <w:p w14:paraId="0D654E42" w14:textId="71193DC6" w:rsidR="0077415A" w:rsidRDefault="0077415A" w:rsidP="00CB0E37">
      <w:pPr>
        <w:pStyle w:val="Body"/>
        <w:rPr>
          <w:rFonts w:ascii="GHEA Grapalat" w:hAnsi="GHEA Grapalat"/>
        </w:rPr>
      </w:pPr>
      <w:proofErr w:type="spellStart"/>
      <w:r>
        <w:rPr>
          <w:rFonts w:ascii="GHEA Grapalat" w:hAnsi="GHEA Grapalat"/>
          <w:color w:val="000000" w:themeColor="text1"/>
        </w:rPr>
        <w:t>Օրինակ</w:t>
      </w:r>
      <w:proofErr w:type="spellEnd"/>
      <w:r w:rsidR="003843C7">
        <w:rPr>
          <w:rFonts w:ascii="GHEA Grapalat" w:hAnsi="GHEA Grapalat"/>
          <w:color w:val="000000" w:themeColor="text1"/>
        </w:rPr>
        <w:t xml:space="preserve">՝ </w:t>
      </w:r>
      <w:r>
        <w:rPr>
          <w:rFonts w:ascii="GHEA Grapalat" w:hAnsi="GHEA Grapalat"/>
          <w:lang w:val="hy-AM"/>
        </w:rPr>
        <w:t>ՌԴ գտնվող «Կոնստանտին Խաբենսկիի» Բարեգործական Հիմնադրամի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>:</w:t>
      </w:r>
    </w:p>
    <w:p w14:paraId="6591EF69" w14:textId="7063D115" w:rsidR="003843C7" w:rsidRPr="0077415A" w:rsidRDefault="0077415A" w:rsidP="00CB0E37">
      <w:pPr>
        <w:pStyle w:val="Body"/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</w:rPr>
        <w:lastRenderedPageBreak/>
        <w:t>Բացի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Հիմնադրամի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ստեղծման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կայքը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ուսումնասիրելուց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հետո</w:t>
      </w:r>
      <w:proofErr w:type="spellEnd"/>
      <w:r>
        <w:rPr>
          <w:rFonts w:ascii="GHEA Grapalat" w:hAnsi="GHEA Grapalat"/>
        </w:rPr>
        <w:t xml:space="preserve"> «ՍՄՍ </w:t>
      </w:r>
      <w:proofErr w:type="spellStart"/>
      <w:r>
        <w:rPr>
          <w:rFonts w:ascii="GHEA Grapalat" w:hAnsi="GHEA Grapalat"/>
        </w:rPr>
        <w:t>Օնլայն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ընկերությունը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պատրաստակամություն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հայտնել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Հիմնադրամի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: </w:t>
      </w:r>
    </w:p>
    <w:p w14:paraId="27EF8FB7" w14:textId="77777777" w:rsidR="00F00EAA" w:rsidRDefault="00F00EAA" w:rsidP="00CB0E37">
      <w:pPr>
        <w:pStyle w:val="Body"/>
        <w:rPr>
          <w:rFonts w:ascii="GHEA Grapalat" w:hAnsi="GHEA Grapalat"/>
          <w:color w:val="000000" w:themeColor="text1"/>
        </w:rPr>
      </w:pPr>
    </w:p>
    <w:p w14:paraId="2C693713" w14:textId="77777777" w:rsidR="00F00EAA" w:rsidRDefault="00F00EAA" w:rsidP="00CB0E37">
      <w:pPr>
        <w:pStyle w:val="Body"/>
        <w:rPr>
          <w:rFonts w:ascii="GHEA Grapalat" w:hAnsi="GHEA Grapalat"/>
          <w:color w:val="000000" w:themeColor="text1"/>
        </w:rPr>
      </w:pPr>
    </w:p>
    <w:p w14:paraId="31319BEB" w14:textId="0EC3EE9E" w:rsidR="00AF5E5D" w:rsidRPr="00CB0E37" w:rsidRDefault="00AF5E5D" w:rsidP="008F2D69">
      <w:pPr>
        <w:pStyle w:val="Body"/>
        <w:numPr>
          <w:ilvl w:val="0"/>
          <w:numId w:val="13"/>
        </w:numPr>
        <w:rPr>
          <w:rFonts w:ascii="GHEA Grapalat" w:hAnsi="GHEA Grapalat"/>
          <w:b/>
          <w:color w:val="000000" w:themeColor="text1"/>
        </w:rPr>
      </w:pPr>
      <w:proofErr w:type="spellStart"/>
      <w:r w:rsidRPr="00CB0E37">
        <w:rPr>
          <w:rFonts w:ascii="GHEA Grapalat" w:hAnsi="GHEA Grapalat"/>
          <w:b/>
          <w:color w:val="000000" w:themeColor="text1"/>
        </w:rPr>
        <w:t>Նվիրաբերություններ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տ</w:t>
      </w:r>
      <w:r w:rsidR="004A31A2" w:rsidRPr="00CB0E37">
        <w:rPr>
          <w:rFonts w:ascii="GHEA Grapalat" w:hAnsi="GHEA Grapalat"/>
          <w:b/>
          <w:color w:val="000000" w:themeColor="text1"/>
        </w:rPr>
        <w:t>երմինալների</w:t>
      </w:r>
      <w:proofErr w:type="spellEnd"/>
      <w:r w:rsidR="004A31A2"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="004A31A2" w:rsidRPr="00CB0E37">
        <w:rPr>
          <w:rFonts w:ascii="GHEA Grapalat" w:hAnsi="GHEA Grapalat"/>
          <w:b/>
          <w:color w:val="000000" w:themeColor="text1"/>
        </w:rPr>
        <w:t>միջոցով</w:t>
      </w:r>
      <w:proofErr w:type="spellEnd"/>
    </w:p>
    <w:p w14:paraId="475C0B48" w14:textId="5F09AA7F" w:rsidR="004A31A2" w:rsidRDefault="008F2D69" w:rsidP="00AF5E5D">
      <w:pPr>
        <w:pStyle w:val="Body"/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Արդեն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իսկ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հնարավոր</w:t>
      </w:r>
      <w:proofErr w:type="spellEnd"/>
      <w:r>
        <w:rPr>
          <w:rFonts w:ascii="GHEA Grapalat" w:hAnsi="GHEA Grapalat"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</w:rPr>
        <w:t>նվիրաբերություններ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իրականացնել</w:t>
      </w:r>
      <w:proofErr w:type="spellEnd"/>
      <w:r>
        <w:rPr>
          <w:rFonts w:ascii="GHEA Grapalat" w:hAnsi="GHEA Grapalat"/>
          <w:color w:val="000000" w:themeColor="text1"/>
        </w:rPr>
        <w:t xml:space="preserve"> «EASYPAY» </w:t>
      </w:r>
      <w:proofErr w:type="spellStart"/>
      <w:r>
        <w:rPr>
          <w:rFonts w:ascii="GHEA Grapalat" w:hAnsi="GHEA Grapalat"/>
          <w:color w:val="000000" w:themeColor="text1"/>
        </w:rPr>
        <w:t>ընկերության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տերմինալների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միջոցով</w:t>
      </w:r>
      <w:proofErr w:type="spellEnd"/>
      <w:r w:rsidR="004A31A2" w:rsidRPr="001F0D4A">
        <w:rPr>
          <w:rFonts w:ascii="GHEA Grapalat" w:hAnsi="GHEA Grapalat"/>
          <w:color w:val="000000" w:themeColor="text1"/>
        </w:rPr>
        <w:t>:</w:t>
      </w:r>
      <w:r>
        <w:rPr>
          <w:rFonts w:ascii="GHEA Grapalat" w:hAnsi="GHEA Grapalat"/>
          <w:color w:val="000000" w:themeColor="text1"/>
        </w:rPr>
        <w:t xml:space="preserve"> 2 </w:t>
      </w:r>
      <w:proofErr w:type="spellStart"/>
      <w:r>
        <w:rPr>
          <w:rFonts w:ascii="GHEA Grapalat" w:hAnsi="GHEA Grapalat"/>
          <w:color w:val="000000" w:themeColor="text1"/>
        </w:rPr>
        <w:t>շաբաթից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հնարավոր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կլինի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նաև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նվիրաբերություններ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իրականացնել</w:t>
      </w:r>
      <w:proofErr w:type="spellEnd"/>
      <w:r>
        <w:rPr>
          <w:rFonts w:ascii="GHEA Grapalat" w:hAnsi="GHEA Grapalat"/>
          <w:color w:val="000000" w:themeColor="text1"/>
        </w:rPr>
        <w:t xml:space="preserve"> «IDRAM» և «</w:t>
      </w:r>
      <w:proofErr w:type="spellStart"/>
      <w:r>
        <w:rPr>
          <w:rFonts w:ascii="GHEA Grapalat" w:hAnsi="GHEA Grapalat"/>
          <w:color w:val="000000" w:themeColor="text1"/>
        </w:rPr>
        <w:t>TelCell</w:t>
      </w:r>
      <w:proofErr w:type="spellEnd"/>
      <w:r>
        <w:rPr>
          <w:rFonts w:ascii="GHEA Grapalat" w:hAnsi="GHEA Grapalat"/>
          <w:color w:val="000000" w:themeColor="text1"/>
        </w:rPr>
        <w:t xml:space="preserve">» </w:t>
      </w:r>
      <w:proofErr w:type="spellStart"/>
      <w:r>
        <w:rPr>
          <w:rFonts w:ascii="GHEA Grapalat" w:hAnsi="GHEA Grapalat"/>
          <w:color w:val="000000" w:themeColor="text1"/>
        </w:rPr>
        <w:t>ընկերությունների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տերմինալների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միջոցով</w:t>
      </w:r>
      <w:proofErr w:type="spellEnd"/>
      <w:r>
        <w:rPr>
          <w:rFonts w:ascii="GHEA Grapalat" w:hAnsi="GHEA Grapalat"/>
          <w:color w:val="000000" w:themeColor="text1"/>
        </w:rPr>
        <w:t xml:space="preserve">: </w:t>
      </w:r>
      <w:proofErr w:type="spellStart"/>
      <w:r>
        <w:rPr>
          <w:rFonts w:ascii="GHEA Grapalat" w:hAnsi="GHEA Grapalat"/>
          <w:color w:val="000000" w:themeColor="text1"/>
        </w:rPr>
        <w:t>Բոլոր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օպերատորների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հետ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արդեն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իսկ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կնքվել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պայմանագրեր</w:t>
      </w:r>
      <w:proofErr w:type="spellEnd"/>
      <w:r>
        <w:rPr>
          <w:rFonts w:ascii="GHEA Grapalat" w:hAnsi="GHEA Grapalat"/>
          <w:color w:val="000000" w:themeColor="text1"/>
        </w:rPr>
        <w:t>:</w:t>
      </w:r>
      <w:r w:rsidR="004A31A2" w:rsidRPr="001F0D4A">
        <w:rPr>
          <w:rFonts w:ascii="GHEA Grapalat" w:hAnsi="GHEA Grapalat"/>
          <w:color w:val="000000" w:themeColor="text1"/>
        </w:rPr>
        <w:t xml:space="preserve"> </w:t>
      </w:r>
    </w:p>
    <w:p w14:paraId="1860F230" w14:textId="77777777" w:rsidR="003565A8" w:rsidRPr="001F0D4A" w:rsidRDefault="003565A8" w:rsidP="00AF5E5D">
      <w:pPr>
        <w:pStyle w:val="Body"/>
        <w:rPr>
          <w:rFonts w:ascii="GHEA Grapalat" w:hAnsi="GHEA Grapalat"/>
          <w:color w:val="000000" w:themeColor="text1"/>
        </w:rPr>
      </w:pPr>
    </w:p>
    <w:p w14:paraId="3237E11F" w14:textId="10DEA5ED" w:rsidR="003A56DB" w:rsidRPr="00CB0E37" w:rsidRDefault="003A56DB" w:rsidP="003A56DB">
      <w:pPr>
        <w:pStyle w:val="Body"/>
        <w:numPr>
          <w:ilvl w:val="0"/>
          <w:numId w:val="13"/>
        </w:numPr>
        <w:rPr>
          <w:rFonts w:ascii="GHEA Grapalat" w:hAnsi="GHEA Grapalat"/>
          <w:b/>
          <w:color w:val="000000" w:themeColor="text1"/>
        </w:rPr>
      </w:pPr>
      <w:proofErr w:type="spellStart"/>
      <w:r w:rsidRPr="00CB0E37">
        <w:rPr>
          <w:rFonts w:ascii="GHEA Grapalat" w:hAnsi="GHEA Grapalat"/>
          <w:b/>
          <w:color w:val="000000" w:themeColor="text1"/>
        </w:rPr>
        <w:t>Նվիրաբերությունների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իրականացումը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էլեկտրոնային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քսակի</w:t>
      </w:r>
      <w:proofErr w:type="spellEnd"/>
      <w:r w:rsidRPr="00CB0E3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B0E37">
        <w:rPr>
          <w:rFonts w:ascii="GHEA Grapalat" w:hAnsi="GHEA Grapalat"/>
          <w:b/>
          <w:color w:val="000000" w:themeColor="text1"/>
        </w:rPr>
        <w:t>միջոցով</w:t>
      </w:r>
      <w:proofErr w:type="spellEnd"/>
      <w:r w:rsidR="008F2D69" w:rsidRPr="00CB0E37">
        <w:rPr>
          <w:rFonts w:ascii="GHEA Grapalat" w:hAnsi="GHEA Grapalat"/>
          <w:b/>
          <w:color w:val="000000" w:themeColor="text1"/>
        </w:rPr>
        <w:t>:</w:t>
      </w:r>
    </w:p>
    <w:p w14:paraId="3BCD267E" w14:textId="702CED3E" w:rsidR="00B57179" w:rsidRDefault="007A56F7">
      <w:pPr>
        <w:pStyle w:val="Body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ՀՀ </w:t>
      </w:r>
      <w:proofErr w:type="spellStart"/>
      <w:r>
        <w:rPr>
          <w:rFonts w:ascii="GHEA Grapalat" w:hAnsi="GHEA Grapalat"/>
          <w:color w:val="000000" w:themeColor="text1"/>
        </w:rPr>
        <w:t>Կառավարությունը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ս.թ</w:t>
      </w:r>
      <w:proofErr w:type="spellEnd"/>
      <w:r>
        <w:rPr>
          <w:rFonts w:ascii="GHEA Grapalat" w:hAnsi="GHEA Grapalat"/>
          <w:color w:val="000000" w:themeColor="text1"/>
        </w:rPr>
        <w:t xml:space="preserve">. </w:t>
      </w:r>
      <w:proofErr w:type="spellStart"/>
      <w:r>
        <w:rPr>
          <w:rFonts w:ascii="GHEA Grapalat" w:hAnsi="GHEA Grapalat"/>
          <w:color w:val="000000" w:themeColor="text1"/>
        </w:rPr>
        <w:t>օգոստոսի</w:t>
      </w:r>
      <w:proofErr w:type="spellEnd"/>
      <w:r>
        <w:rPr>
          <w:rFonts w:ascii="GHEA Grapalat" w:hAnsi="GHEA Grapalat"/>
          <w:color w:val="000000" w:themeColor="text1"/>
        </w:rPr>
        <w:t xml:space="preserve"> 3-ին </w:t>
      </w:r>
      <w:proofErr w:type="spellStart"/>
      <w:r>
        <w:rPr>
          <w:rFonts w:ascii="GHEA Grapalat" w:hAnsi="GHEA Grapalat"/>
          <w:color w:val="000000" w:themeColor="text1"/>
        </w:rPr>
        <w:t>ընդունած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որոշմամբ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թույլատրել</w:t>
      </w:r>
      <w:proofErr w:type="spellEnd"/>
      <w:r>
        <w:rPr>
          <w:rFonts w:ascii="GHEA Grapalat" w:hAnsi="GHEA Grapalat"/>
          <w:color w:val="000000" w:themeColor="text1"/>
        </w:rPr>
        <w:t xml:space="preserve"> է ՌԴ-</w:t>
      </w:r>
      <w:proofErr w:type="spellStart"/>
      <w:r>
        <w:rPr>
          <w:rFonts w:ascii="GHEA Grapalat" w:hAnsi="GHEA Grapalat"/>
          <w:color w:val="000000" w:themeColor="text1"/>
        </w:rPr>
        <w:t>ում</w:t>
      </w:r>
      <w:proofErr w:type="spellEnd"/>
      <w:r>
        <w:rPr>
          <w:rFonts w:ascii="GHEA Grapalat" w:hAnsi="GHEA Grapalat"/>
          <w:color w:val="000000" w:themeColor="text1"/>
        </w:rPr>
        <w:t>, ԱՄՆ-</w:t>
      </w:r>
      <w:proofErr w:type="spellStart"/>
      <w:r>
        <w:rPr>
          <w:rFonts w:ascii="GHEA Grapalat" w:hAnsi="GHEA Grapalat"/>
          <w:color w:val="000000" w:themeColor="text1"/>
        </w:rPr>
        <w:t>ում</w:t>
      </w:r>
      <w:proofErr w:type="spellEnd"/>
      <w:r>
        <w:rPr>
          <w:rFonts w:ascii="GHEA Grapalat" w:hAnsi="GHEA Grapalat"/>
          <w:color w:val="000000" w:themeColor="text1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</w:rPr>
        <w:t>Գերմանիայում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գտնվող</w:t>
      </w:r>
      <w:proofErr w:type="spellEnd"/>
      <w:r>
        <w:rPr>
          <w:rFonts w:ascii="GHEA Grapalat" w:hAnsi="GHEA Grapalat"/>
          <w:color w:val="000000" w:themeColor="text1"/>
        </w:rPr>
        <w:t xml:space="preserve"> ՀՀ </w:t>
      </w:r>
      <w:proofErr w:type="spellStart"/>
      <w:r>
        <w:rPr>
          <w:rFonts w:ascii="GHEA Grapalat" w:hAnsi="GHEA Grapalat"/>
          <w:color w:val="000000" w:themeColor="text1"/>
        </w:rPr>
        <w:t>դեսպանություններին</w:t>
      </w:r>
      <w:proofErr w:type="spellEnd"/>
      <w:r>
        <w:rPr>
          <w:rFonts w:ascii="GHEA Grapalat" w:hAnsi="GHEA Grapalat"/>
          <w:color w:val="000000" w:themeColor="text1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</w:rPr>
        <w:t>ինչպես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նաև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Լոս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ԱՆջելեսում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գնտվող</w:t>
      </w:r>
      <w:proofErr w:type="spellEnd"/>
      <w:r>
        <w:rPr>
          <w:rFonts w:ascii="GHEA Grapalat" w:hAnsi="GHEA Grapalat"/>
          <w:color w:val="000000" w:themeColor="text1"/>
        </w:rPr>
        <w:t xml:space="preserve"> ՀՀ </w:t>
      </w:r>
      <w:proofErr w:type="spellStart"/>
      <w:r>
        <w:rPr>
          <w:rFonts w:ascii="GHEA Grapalat" w:hAnsi="GHEA Grapalat"/>
          <w:color w:val="000000" w:themeColor="text1"/>
        </w:rPr>
        <w:t>գլխավոր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հյուպատոսությանը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համապատասխան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երկրներում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բացել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հաշիվներ</w:t>
      </w:r>
      <w:proofErr w:type="spellEnd"/>
      <w:r>
        <w:rPr>
          <w:rFonts w:ascii="GHEA Grapalat" w:hAnsi="GHEA Grapalat"/>
          <w:color w:val="000000" w:themeColor="text1"/>
        </w:rPr>
        <w:t>՝ «</w:t>
      </w:r>
      <w:proofErr w:type="spellStart"/>
      <w:r>
        <w:rPr>
          <w:rFonts w:ascii="GHEA Grapalat" w:hAnsi="GHEA Grapalat"/>
          <w:color w:val="000000" w:themeColor="text1"/>
        </w:rPr>
        <w:t>Զինծառայողների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ապահովագրության</w:t>
      </w:r>
      <w:proofErr w:type="spellEnd"/>
      <w:r>
        <w:rPr>
          <w:rFonts w:ascii="GHEA Grapalat" w:hAnsi="GHEA Grapalat"/>
          <w:color w:val="000000" w:themeColor="text1"/>
        </w:rPr>
        <w:t xml:space="preserve">» </w:t>
      </w:r>
      <w:proofErr w:type="spellStart"/>
      <w:r>
        <w:rPr>
          <w:rFonts w:ascii="GHEA Grapalat" w:hAnsi="GHEA Grapalat"/>
          <w:color w:val="000000" w:themeColor="text1"/>
        </w:rPr>
        <w:t>հիմնադրամի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համար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նվիրաբերությունների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հավաքագրումը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հնարավոր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դարձնելու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նպատակով</w:t>
      </w:r>
      <w:proofErr w:type="spellEnd"/>
      <w:r>
        <w:rPr>
          <w:rFonts w:ascii="GHEA Grapalat" w:hAnsi="GHEA Grapalat"/>
          <w:color w:val="000000" w:themeColor="text1"/>
        </w:rPr>
        <w:t xml:space="preserve">: </w:t>
      </w:r>
      <w:proofErr w:type="spellStart"/>
      <w:r>
        <w:rPr>
          <w:rFonts w:ascii="GHEA Grapalat" w:hAnsi="GHEA Grapalat"/>
          <w:color w:val="000000" w:themeColor="text1"/>
        </w:rPr>
        <w:t>Այդ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հաշիվների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բացմամբ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այդ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պետությունների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հայ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համայնքները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կկարողանան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նվիրաբերությունների</w:t>
      </w:r>
      <w:proofErr w:type="spellEnd"/>
      <w:r>
        <w:rPr>
          <w:rFonts w:ascii="GHEA Grapalat" w:hAnsi="GHEA Grapalat"/>
          <w:color w:val="000000" w:themeColor="text1"/>
        </w:rPr>
        <w:t xml:space="preserve"> ի</w:t>
      </w:r>
      <w:r w:rsidR="006B42AA"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րականացնել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օգտագորելով</w:t>
      </w:r>
      <w:proofErr w:type="spellEnd"/>
      <w:r>
        <w:rPr>
          <w:rFonts w:ascii="GHEA Grapalat" w:hAnsi="GHEA Grapalat"/>
          <w:color w:val="000000" w:themeColor="text1"/>
        </w:rPr>
        <w:t xml:space="preserve"> «PayPal» </w:t>
      </w:r>
      <w:proofErr w:type="spellStart"/>
      <w:r>
        <w:rPr>
          <w:rFonts w:ascii="GHEA Grapalat" w:hAnsi="GHEA Grapalat"/>
          <w:color w:val="000000" w:themeColor="text1"/>
        </w:rPr>
        <w:t>էլեկտրոնային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քսակը</w:t>
      </w:r>
      <w:proofErr w:type="spellEnd"/>
      <w:r>
        <w:rPr>
          <w:rFonts w:ascii="GHEA Grapalat" w:hAnsi="GHEA Grapalat"/>
          <w:color w:val="000000" w:themeColor="text1"/>
        </w:rPr>
        <w:t xml:space="preserve">: </w:t>
      </w:r>
      <w:proofErr w:type="spellStart"/>
      <w:r>
        <w:rPr>
          <w:rFonts w:ascii="GHEA Grapalat" w:hAnsi="GHEA Grapalat"/>
          <w:color w:val="000000" w:themeColor="text1"/>
        </w:rPr>
        <w:t>Կառավարության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որոշման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համաձայն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Հիմնադրամը</w:t>
      </w:r>
      <w:proofErr w:type="spellEnd"/>
      <w:r>
        <w:rPr>
          <w:rFonts w:ascii="GHEA Grapalat" w:hAnsi="GHEA Grapalat"/>
          <w:color w:val="000000" w:themeColor="text1"/>
        </w:rPr>
        <w:t xml:space="preserve"> և ԱԳ-ի </w:t>
      </w:r>
      <w:proofErr w:type="spellStart"/>
      <w:r>
        <w:rPr>
          <w:rFonts w:ascii="GHEA Grapalat" w:hAnsi="GHEA Grapalat"/>
          <w:color w:val="000000" w:themeColor="text1"/>
        </w:rPr>
        <w:t>նախարարությունը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պետք</w:t>
      </w:r>
      <w:proofErr w:type="spellEnd"/>
      <w:r>
        <w:rPr>
          <w:rFonts w:ascii="GHEA Grapalat" w:hAnsi="GHEA Grapalat"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</w:rPr>
        <w:t>կնքեն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պայմանագիր</w:t>
      </w:r>
      <w:proofErr w:type="spellEnd"/>
      <w:r>
        <w:rPr>
          <w:rFonts w:ascii="GHEA Grapalat" w:hAnsi="GHEA Grapalat"/>
          <w:color w:val="000000" w:themeColor="text1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</w:rPr>
        <w:t>որով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կսահմանվեն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համագործակցության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շրջանակները</w:t>
      </w:r>
      <w:proofErr w:type="spellEnd"/>
      <w:r>
        <w:rPr>
          <w:rFonts w:ascii="GHEA Grapalat" w:hAnsi="GHEA Grapalat"/>
          <w:color w:val="000000" w:themeColor="text1"/>
        </w:rPr>
        <w:t xml:space="preserve">: </w:t>
      </w:r>
      <w:proofErr w:type="spellStart"/>
      <w:r>
        <w:rPr>
          <w:rFonts w:ascii="GHEA Grapalat" w:hAnsi="GHEA Grapalat"/>
          <w:color w:val="000000" w:themeColor="text1"/>
        </w:rPr>
        <w:t>Պայմանագիրն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91255">
        <w:rPr>
          <w:rFonts w:ascii="GHEA Grapalat" w:hAnsi="GHEA Grapalat"/>
          <w:color w:val="000000" w:themeColor="text1"/>
        </w:rPr>
        <w:t>արդեն</w:t>
      </w:r>
      <w:proofErr w:type="spellEnd"/>
      <w:r w:rsidR="00D9125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91255">
        <w:rPr>
          <w:rFonts w:ascii="GHEA Grapalat" w:hAnsi="GHEA Grapalat"/>
          <w:color w:val="000000" w:themeColor="text1"/>
        </w:rPr>
        <w:t>իսկ</w:t>
      </w:r>
      <w:proofErr w:type="spellEnd"/>
      <w:r w:rsidR="00D9125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91255">
        <w:rPr>
          <w:rFonts w:ascii="GHEA Grapalat" w:hAnsi="GHEA Grapalat"/>
          <w:color w:val="000000" w:themeColor="text1"/>
        </w:rPr>
        <w:t>կնքված</w:t>
      </w:r>
      <w:proofErr w:type="spellEnd"/>
      <w:r w:rsidR="00D91255">
        <w:rPr>
          <w:rFonts w:ascii="GHEA Grapalat" w:hAnsi="GHEA Grapalat"/>
          <w:color w:val="000000" w:themeColor="text1"/>
        </w:rPr>
        <w:t xml:space="preserve"> է: </w:t>
      </w:r>
    </w:p>
    <w:p w14:paraId="0AA360CF" w14:textId="77777777" w:rsidR="00996B7E" w:rsidRPr="00996B7E" w:rsidRDefault="00996B7E">
      <w:pPr>
        <w:pStyle w:val="Body"/>
        <w:rPr>
          <w:rFonts w:ascii="GHEA Grapalat" w:hAnsi="GHEA Grapalat"/>
          <w:color w:val="000000" w:themeColor="text1"/>
        </w:rPr>
      </w:pPr>
    </w:p>
    <w:p w14:paraId="2B441ED2" w14:textId="4AE4C3EF" w:rsidR="00894604" w:rsidRPr="00996B7E" w:rsidRDefault="006740E9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</w:rPr>
        <w:t xml:space="preserve">ՀԻՄՆԱԴՐԱՄԻ </w:t>
      </w:r>
      <w:r w:rsidR="00460EC1">
        <w:rPr>
          <w:rFonts w:ascii="GHEA Grapalat" w:hAnsi="GHEA Grapalat"/>
          <w:b/>
          <w:color w:val="000000" w:themeColor="text1"/>
        </w:rPr>
        <w:t xml:space="preserve">ՄԱՍԻՆ ՏԵՂԵԿԱՏՎՈՒԹՅԱՆ </w:t>
      </w:r>
      <w:r>
        <w:rPr>
          <w:rFonts w:ascii="GHEA Grapalat" w:hAnsi="GHEA Grapalat"/>
          <w:b/>
          <w:color w:val="000000" w:themeColor="text1"/>
        </w:rPr>
        <w:t>ՏԱՐԱԾՄԱՆ ԱՇԽԱՏԱՆՔՆԵՐ</w:t>
      </w:r>
    </w:p>
    <w:p w14:paraId="4AB188EE" w14:textId="3F6D2BD5" w:rsidR="002D1466" w:rsidRDefault="002D1466" w:rsidP="006E5ACF">
      <w:pPr>
        <w:pStyle w:val="Body"/>
        <w:numPr>
          <w:ilvl w:val="0"/>
          <w:numId w:val="15"/>
        </w:numPr>
        <w:ind w:left="1080"/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Պատրաստվել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են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Հիմնադրամի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գործունեությունը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ներկայացնող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տեղեկատվական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գրքույկներ</w:t>
      </w:r>
      <w:proofErr w:type="spellEnd"/>
      <w:r>
        <w:rPr>
          <w:rFonts w:ascii="GHEA Grapalat" w:hAnsi="GHEA Grapalat"/>
          <w:color w:val="000000" w:themeColor="text1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</w:rPr>
        <w:t>թերթիկներ</w:t>
      </w:r>
      <w:proofErr w:type="spellEnd"/>
    </w:p>
    <w:p w14:paraId="5EA2372B" w14:textId="44578D7A" w:rsidR="006740E9" w:rsidRDefault="001A7C17" w:rsidP="006E5ACF">
      <w:pPr>
        <w:pStyle w:val="Body"/>
        <w:numPr>
          <w:ilvl w:val="0"/>
          <w:numId w:val="15"/>
        </w:numPr>
        <w:ind w:left="1080"/>
        <w:rPr>
          <w:rFonts w:ascii="GHEA Grapalat" w:hAnsi="GHEA Grapalat"/>
          <w:color w:val="000000" w:themeColor="text1"/>
        </w:rPr>
      </w:pPr>
      <w:proofErr w:type="spellStart"/>
      <w:r w:rsidRPr="001A7C17">
        <w:rPr>
          <w:rFonts w:ascii="GHEA Grapalat" w:hAnsi="GHEA Grapalat"/>
          <w:color w:val="000000" w:themeColor="text1"/>
        </w:rPr>
        <w:t>Հիմնադրամը</w:t>
      </w:r>
      <w:proofErr w:type="spellEnd"/>
      <w:r w:rsidRPr="001A7C17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A7C17">
        <w:rPr>
          <w:rFonts w:ascii="GHEA Grapalat" w:hAnsi="GHEA Grapalat"/>
          <w:color w:val="000000" w:themeColor="text1"/>
        </w:rPr>
        <w:t>համագործակցության</w:t>
      </w:r>
      <w:proofErr w:type="spellEnd"/>
      <w:r w:rsidRPr="001A7C17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A7C17">
        <w:rPr>
          <w:rFonts w:ascii="GHEA Grapalat" w:hAnsi="GHEA Grapalat"/>
          <w:color w:val="000000" w:themeColor="text1"/>
        </w:rPr>
        <w:t>խնդրանքով</w:t>
      </w:r>
      <w:proofErr w:type="spellEnd"/>
      <w:r w:rsidRPr="001A7C17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A7C17">
        <w:rPr>
          <w:rFonts w:ascii="GHEA Grapalat" w:hAnsi="GHEA Grapalat"/>
          <w:color w:val="000000" w:themeColor="text1"/>
        </w:rPr>
        <w:t>դիմել</w:t>
      </w:r>
      <w:proofErr w:type="spellEnd"/>
      <w:r w:rsidRPr="001A7C17">
        <w:rPr>
          <w:rFonts w:ascii="GHEA Grapalat" w:hAnsi="GHEA Grapalat"/>
          <w:color w:val="000000" w:themeColor="text1"/>
        </w:rPr>
        <w:t xml:space="preserve"> է </w:t>
      </w:r>
      <w:proofErr w:type="spellStart"/>
      <w:r w:rsidRPr="001A7C17">
        <w:rPr>
          <w:rFonts w:ascii="GHEA Grapalat" w:hAnsi="GHEA Grapalat"/>
          <w:color w:val="000000" w:themeColor="text1"/>
        </w:rPr>
        <w:t>Սփյուռքի</w:t>
      </w:r>
      <w:proofErr w:type="spellEnd"/>
      <w:r w:rsidRPr="001A7C17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A7C17">
        <w:rPr>
          <w:rFonts w:ascii="GHEA Grapalat" w:hAnsi="GHEA Grapalat"/>
          <w:color w:val="000000" w:themeColor="text1"/>
        </w:rPr>
        <w:t>նախարարություն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: </w:t>
      </w:r>
      <w:proofErr w:type="spellStart"/>
      <w:r w:rsidR="00636D23">
        <w:rPr>
          <w:rFonts w:ascii="GHEA Grapalat" w:hAnsi="GHEA Grapalat"/>
          <w:color w:val="000000" w:themeColor="text1"/>
        </w:rPr>
        <w:t>Արդյունքում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Սփյուռքի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նախարարությանը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ուղղարկվել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են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Հիմնադրամի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գործունեությունը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ներկայացնող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տեղեկատվական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նյութեր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, </w:t>
      </w:r>
      <w:proofErr w:type="spellStart"/>
      <w:r w:rsidR="00636D23">
        <w:rPr>
          <w:rFonts w:ascii="GHEA Grapalat" w:hAnsi="GHEA Grapalat"/>
          <w:color w:val="000000" w:themeColor="text1"/>
        </w:rPr>
        <w:t>որոնք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Սփյուռքի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նախարարությունը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հանձն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636D23">
        <w:rPr>
          <w:rFonts w:ascii="GHEA Grapalat" w:hAnsi="GHEA Grapalat"/>
          <w:color w:val="000000" w:themeColor="text1"/>
        </w:rPr>
        <w:t>առել</w:t>
      </w:r>
      <w:proofErr w:type="spellEnd"/>
      <w:r w:rsidR="00636D23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636D23">
        <w:rPr>
          <w:rFonts w:ascii="GHEA Grapalat" w:hAnsi="GHEA Grapalat"/>
          <w:color w:val="000000" w:themeColor="text1"/>
        </w:rPr>
        <w:t>տարածել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Սփյուռքում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գործող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հայկական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կառույցներին</w:t>
      </w:r>
      <w:proofErr w:type="spellEnd"/>
      <w:r w:rsidR="00636D23">
        <w:rPr>
          <w:rFonts w:ascii="GHEA Grapalat" w:hAnsi="GHEA Grapalat"/>
          <w:color w:val="000000" w:themeColor="text1"/>
        </w:rPr>
        <w:t>:</w:t>
      </w:r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Համաձայնություն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է </w:t>
      </w:r>
      <w:proofErr w:type="spellStart"/>
      <w:r w:rsidR="009301E5">
        <w:rPr>
          <w:rFonts w:ascii="GHEA Grapalat" w:hAnsi="GHEA Grapalat"/>
          <w:color w:val="000000" w:themeColor="text1"/>
        </w:rPr>
        <w:t>ձեռք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բերվել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նաև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Սփյուռքի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նախարարության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կայքում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տեղադրելու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հիմնադրամի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լոգոն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՝ </w:t>
      </w:r>
      <w:proofErr w:type="spellStart"/>
      <w:r w:rsidR="009301E5">
        <w:rPr>
          <w:rFonts w:ascii="GHEA Grapalat" w:hAnsi="GHEA Grapalat"/>
          <w:color w:val="000000" w:themeColor="text1"/>
        </w:rPr>
        <w:t>համապատասխան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հղումով</w:t>
      </w:r>
      <w:proofErr w:type="spellEnd"/>
      <w:r w:rsidR="009301E5">
        <w:rPr>
          <w:rFonts w:ascii="GHEA Grapalat" w:hAnsi="GHEA Grapalat"/>
          <w:color w:val="000000" w:themeColor="text1"/>
        </w:rPr>
        <w:t>:</w:t>
      </w:r>
    </w:p>
    <w:p w14:paraId="1676844E" w14:textId="7927B451" w:rsidR="00330B32" w:rsidRDefault="00636D23" w:rsidP="006E5ACF">
      <w:pPr>
        <w:pStyle w:val="Body"/>
        <w:numPr>
          <w:ilvl w:val="0"/>
          <w:numId w:val="15"/>
        </w:numPr>
        <w:ind w:left="1080"/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Հիմնադրամն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իր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գործունեության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մասին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տեղեկատվություն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տարածել</w:t>
      </w:r>
      <w:proofErr w:type="spellEnd"/>
      <w:r>
        <w:rPr>
          <w:rFonts w:ascii="GHEA Grapalat" w:hAnsi="GHEA Grapalat"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</w:rPr>
        <w:t>նաև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շարք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թերթերում</w:t>
      </w:r>
      <w:proofErr w:type="spellEnd"/>
      <w:r>
        <w:rPr>
          <w:rFonts w:ascii="GHEA Grapalat" w:hAnsi="GHEA Grapalat"/>
          <w:color w:val="000000" w:themeColor="text1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</w:rPr>
        <w:t>պարբերականներում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անվճար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գովազդ</w:t>
      </w:r>
      <w:r w:rsidR="00E24ACB">
        <w:rPr>
          <w:rFonts w:ascii="GHEA Grapalat" w:hAnsi="GHEA Grapalat"/>
          <w:color w:val="000000" w:themeColor="text1"/>
        </w:rPr>
        <w:t>ներ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տեղադրելու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միջոցով</w:t>
      </w:r>
      <w:proofErr w:type="spellEnd"/>
      <w:r>
        <w:rPr>
          <w:rFonts w:ascii="GHEA Grapalat" w:hAnsi="GHEA Grapalat"/>
          <w:color w:val="000000" w:themeColor="text1"/>
        </w:rPr>
        <w:t>:</w:t>
      </w:r>
      <w:r w:rsidR="00330B32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Գովազդները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տեղադրվել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են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հետևյալ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24ACB">
        <w:rPr>
          <w:rFonts w:ascii="GHEA Grapalat" w:hAnsi="GHEA Grapalat"/>
          <w:color w:val="000000" w:themeColor="text1"/>
        </w:rPr>
        <w:t>թերթերում</w:t>
      </w:r>
      <w:proofErr w:type="spellEnd"/>
      <w:r w:rsidR="00E24ACB">
        <w:rPr>
          <w:rFonts w:ascii="GHEA Grapalat" w:hAnsi="GHEA Grapalat"/>
          <w:color w:val="000000" w:themeColor="text1"/>
        </w:rPr>
        <w:t xml:space="preserve"> և </w:t>
      </w:r>
      <w:proofErr w:type="spellStart"/>
      <w:r w:rsidR="00E24ACB">
        <w:rPr>
          <w:rFonts w:ascii="GHEA Grapalat" w:hAnsi="GHEA Grapalat"/>
          <w:color w:val="000000" w:themeColor="text1"/>
        </w:rPr>
        <w:t>պարբերականներում</w:t>
      </w:r>
      <w:proofErr w:type="spellEnd"/>
      <w:r w:rsidR="00E24ACB">
        <w:rPr>
          <w:rFonts w:ascii="GHEA Grapalat" w:hAnsi="GHEA Grapalat"/>
          <w:color w:val="000000" w:themeColor="text1"/>
        </w:rPr>
        <w:t>.</w:t>
      </w:r>
    </w:p>
    <w:p w14:paraId="719B79F8" w14:textId="4C4BA51D" w:rsidR="00636D23" w:rsidRDefault="00330B32" w:rsidP="00330B32">
      <w:pPr>
        <w:pStyle w:val="Body"/>
        <w:numPr>
          <w:ilvl w:val="1"/>
          <w:numId w:val="15"/>
        </w:numPr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ֆրանսիական</w:t>
      </w:r>
      <w:proofErr w:type="spellEnd"/>
      <w:r>
        <w:rPr>
          <w:rFonts w:ascii="GHEA Grapalat" w:hAnsi="GHEA Grapalat"/>
          <w:color w:val="000000" w:themeColor="text1"/>
        </w:rPr>
        <w:t xml:space="preserve">  «</w:t>
      </w:r>
      <w:proofErr w:type="spellStart"/>
      <w:r>
        <w:rPr>
          <w:rFonts w:ascii="GHEA Grapalat" w:hAnsi="GHEA Grapalat"/>
          <w:color w:val="000000" w:themeColor="text1"/>
        </w:rPr>
        <w:t>Նոյան-Տապան</w:t>
      </w:r>
      <w:proofErr w:type="spellEnd"/>
      <w:r>
        <w:rPr>
          <w:rFonts w:ascii="GHEA Grapalat" w:hAnsi="GHEA Grapalat"/>
          <w:color w:val="000000" w:themeColor="text1"/>
        </w:rPr>
        <w:t xml:space="preserve">» </w:t>
      </w:r>
      <w:proofErr w:type="spellStart"/>
      <w:r>
        <w:rPr>
          <w:rFonts w:ascii="GHEA Grapalat" w:hAnsi="GHEA Grapalat"/>
          <w:color w:val="000000" w:themeColor="text1"/>
        </w:rPr>
        <w:t>շաբաթաթերթում</w:t>
      </w:r>
      <w:proofErr w:type="spellEnd"/>
    </w:p>
    <w:p w14:paraId="30960834" w14:textId="1C7AAEB2" w:rsidR="00330B32" w:rsidRDefault="00330B32" w:rsidP="00330B32">
      <w:pPr>
        <w:pStyle w:val="Body"/>
        <w:numPr>
          <w:ilvl w:val="1"/>
          <w:numId w:val="15"/>
        </w:numPr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ֆրանսիական</w:t>
      </w:r>
      <w:proofErr w:type="spellEnd"/>
      <w:r>
        <w:rPr>
          <w:rFonts w:ascii="GHEA Grapalat" w:hAnsi="GHEA Grapalat"/>
          <w:color w:val="000000" w:themeColor="text1"/>
        </w:rPr>
        <w:t xml:space="preserve"> «</w:t>
      </w:r>
      <w:proofErr w:type="spellStart"/>
      <w:r>
        <w:rPr>
          <w:rFonts w:ascii="GHEA Grapalat" w:hAnsi="GHEA Grapalat"/>
          <w:color w:val="000000" w:themeColor="text1"/>
        </w:rPr>
        <w:t>Նուվել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դ՛Աղմենի</w:t>
      </w:r>
      <w:proofErr w:type="spellEnd"/>
      <w:r>
        <w:rPr>
          <w:rFonts w:ascii="GHEA Grapalat" w:hAnsi="GHEA Grapalat"/>
          <w:color w:val="000000" w:themeColor="text1"/>
        </w:rPr>
        <w:t xml:space="preserve">» </w:t>
      </w:r>
      <w:proofErr w:type="spellStart"/>
      <w:r>
        <w:rPr>
          <w:rFonts w:ascii="GHEA Grapalat" w:hAnsi="GHEA Grapalat"/>
          <w:color w:val="000000" w:themeColor="text1"/>
        </w:rPr>
        <w:t>շաբաթաթերթում</w:t>
      </w:r>
      <w:proofErr w:type="spellEnd"/>
    </w:p>
    <w:p w14:paraId="298CB65C" w14:textId="6B90243C" w:rsidR="00330B32" w:rsidRPr="001A7C17" w:rsidRDefault="00330B32" w:rsidP="00330B32">
      <w:pPr>
        <w:pStyle w:val="Body"/>
        <w:numPr>
          <w:ilvl w:val="1"/>
          <w:numId w:val="15"/>
        </w:numPr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Բոստոնյան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r w:rsidR="009301E5">
        <w:rPr>
          <w:rFonts w:ascii="GHEA Grapalat" w:hAnsi="GHEA Grapalat"/>
          <w:color w:val="000000" w:themeColor="text1"/>
        </w:rPr>
        <w:t>«</w:t>
      </w:r>
      <w:proofErr w:type="spellStart"/>
      <w:r w:rsidR="009301E5">
        <w:rPr>
          <w:rFonts w:ascii="GHEA Grapalat" w:hAnsi="GHEA Grapalat"/>
          <w:color w:val="000000" w:themeColor="text1"/>
        </w:rPr>
        <w:t>Արմենիան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Միրրոր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Սպեքթեյթոր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»  </w:t>
      </w:r>
      <w:proofErr w:type="spellStart"/>
      <w:r w:rsidR="009301E5">
        <w:rPr>
          <w:rFonts w:ascii="GHEA Grapalat" w:hAnsi="GHEA Grapalat"/>
          <w:color w:val="000000" w:themeColor="text1"/>
        </w:rPr>
        <w:t>թերթում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</w:p>
    <w:p w14:paraId="3A03D2EF" w14:textId="77777777" w:rsidR="00E12182" w:rsidRPr="001F0D4A" w:rsidRDefault="00E12182" w:rsidP="00E24ACB">
      <w:pPr>
        <w:pStyle w:val="Body"/>
        <w:ind w:left="720"/>
        <w:rPr>
          <w:rFonts w:ascii="GHEA Grapalat" w:hAnsi="GHEA Grapalat"/>
          <w:iCs/>
          <w:color w:val="000000" w:themeColor="text1"/>
        </w:rPr>
      </w:pPr>
    </w:p>
    <w:p w14:paraId="55163BA1" w14:textId="7DADEED4" w:rsidR="00894604" w:rsidRPr="00996B7E" w:rsidRDefault="00157FEC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hyperlink r:id="rId10" w:history="1">
        <w:r w:rsidR="00E17CDC" w:rsidRPr="00996B7E">
          <w:t>www.1000plus.am</w:t>
        </w:r>
      </w:hyperlink>
      <w:r w:rsidR="00E17CDC" w:rsidRPr="001F0D4A">
        <w:rPr>
          <w:rFonts w:ascii="GHEA Grapalat" w:hAnsi="GHEA Grapalat"/>
          <w:b/>
          <w:color w:val="000000" w:themeColor="text1"/>
        </w:rPr>
        <w:t xml:space="preserve"> ԿԱՅՔԻ ՎՐԱ ԿԱՏԱՐՎԱԾ ԱՇԽԱՏԱՆՔՆԵՐ</w:t>
      </w:r>
      <w:r w:rsidR="001F0D4A" w:rsidRPr="001F0D4A">
        <w:rPr>
          <w:rFonts w:ascii="GHEA Grapalat" w:hAnsi="GHEA Grapalat"/>
          <w:b/>
          <w:color w:val="000000" w:themeColor="text1"/>
        </w:rPr>
        <w:t xml:space="preserve"> </w:t>
      </w:r>
    </w:p>
    <w:p w14:paraId="3B83FDF0" w14:textId="77777777" w:rsidR="004A31A2" w:rsidRPr="001F0D4A" w:rsidRDefault="004A31A2" w:rsidP="009301E5">
      <w:pPr>
        <w:pStyle w:val="Body"/>
        <w:rPr>
          <w:rFonts w:ascii="GHEA Grapalat" w:hAnsi="GHEA Grapalat"/>
          <w:color w:val="000000" w:themeColor="text1"/>
        </w:rPr>
      </w:pPr>
    </w:p>
    <w:p w14:paraId="51B1C078" w14:textId="6DDB5F5A" w:rsidR="004A31A2" w:rsidRPr="001F0D4A" w:rsidRDefault="004A31A2" w:rsidP="00996B7E">
      <w:pPr>
        <w:pStyle w:val="Body"/>
        <w:numPr>
          <w:ilvl w:val="2"/>
          <w:numId w:val="17"/>
        </w:numPr>
        <w:rPr>
          <w:rFonts w:ascii="GHEA Grapalat" w:hAnsi="GHEA Grapalat"/>
          <w:b/>
          <w:color w:val="000000" w:themeColor="text1"/>
        </w:rPr>
      </w:pPr>
      <w:proofErr w:type="spellStart"/>
      <w:r w:rsidRPr="001F0D4A">
        <w:rPr>
          <w:rFonts w:ascii="GHEA Grapalat" w:hAnsi="GHEA Grapalat"/>
          <w:b/>
          <w:color w:val="000000" w:themeColor="text1"/>
        </w:rPr>
        <w:t>Կայքի</w:t>
      </w:r>
      <w:proofErr w:type="spellEnd"/>
      <w:r w:rsidRPr="001F0D4A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b/>
          <w:color w:val="000000" w:themeColor="text1"/>
        </w:rPr>
        <w:t>մշակման</w:t>
      </w:r>
      <w:proofErr w:type="spellEnd"/>
      <w:r w:rsidRPr="001F0D4A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b/>
          <w:color w:val="000000" w:themeColor="text1"/>
        </w:rPr>
        <w:t>աշխատանքներ</w:t>
      </w:r>
      <w:proofErr w:type="spellEnd"/>
    </w:p>
    <w:p w14:paraId="2B31A518" w14:textId="77777777" w:rsidR="004A31A2" w:rsidRPr="001F0D4A" w:rsidRDefault="004A31A2" w:rsidP="004A31A2">
      <w:pPr>
        <w:pStyle w:val="Body"/>
        <w:ind w:left="720"/>
        <w:rPr>
          <w:rFonts w:ascii="GHEA Grapalat" w:hAnsi="GHEA Grapalat"/>
          <w:color w:val="000000" w:themeColor="text1"/>
        </w:rPr>
      </w:pPr>
    </w:p>
    <w:p w14:paraId="2A9759F8" w14:textId="7B3A450A" w:rsidR="004A31A2" w:rsidRPr="001F0D4A" w:rsidRDefault="004A31A2" w:rsidP="004A31A2">
      <w:pPr>
        <w:pStyle w:val="Body"/>
        <w:ind w:left="720"/>
        <w:rPr>
          <w:rFonts w:ascii="GHEA Grapalat" w:hAnsi="GHEA Grapalat"/>
          <w:color w:val="000000" w:themeColor="text1"/>
        </w:rPr>
      </w:pPr>
      <w:proofErr w:type="spellStart"/>
      <w:proofErr w:type="gramStart"/>
      <w:r w:rsidRPr="001F0D4A">
        <w:rPr>
          <w:rFonts w:ascii="GHEA Grapalat" w:hAnsi="GHEA Grapalat"/>
          <w:color w:val="000000" w:themeColor="text1"/>
        </w:rPr>
        <w:t>Նախորդ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խորհրդի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նիստից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հետո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իրականացվեցին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կայքի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մշակման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լրացուցիչ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01E5">
        <w:rPr>
          <w:rFonts w:ascii="GHEA Grapalat" w:hAnsi="GHEA Grapalat"/>
          <w:color w:val="000000" w:themeColor="text1"/>
        </w:rPr>
        <w:t>հետևյալ</w:t>
      </w:r>
      <w:proofErr w:type="spellEnd"/>
      <w:r w:rsidR="009301E5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աշխատանքներ</w:t>
      </w:r>
      <w:r w:rsidR="009301E5">
        <w:rPr>
          <w:rFonts w:ascii="GHEA Grapalat" w:hAnsi="GHEA Grapalat"/>
          <w:color w:val="000000" w:themeColor="text1"/>
        </w:rPr>
        <w:t>ը</w:t>
      </w:r>
      <w:proofErr w:type="spellEnd"/>
      <w:r w:rsidR="009301E5">
        <w:rPr>
          <w:rFonts w:ascii="GHEA Grapalat" w:hAnsi="GHEA Grapalat"/>
          <w:color w:val="000000" w:themeColor="text1"/>
        </w:rPr>
        <w:t>.</w:t>
      </w:r>
      <w:proofErr w:type="gramEnd"/>
      <w:r w:rsidRPr="001F0D4A">
        <w:rPr>
          <w:rFonts w:ascii="GHEA Grapalat" w:hAnsi="GHEA Grapalat"/>
          <w:color w:val="000000" w:themeColor="text1"/>
        </w:rPr>
        <w:t xml:space="preserve"> </w:t>
      </w:r>
    </w:p>
    <w:p w14:paraId="3FB0B05E" w14:textId="1F3D021B" w:rsidR="004A31A2" w:rsidRPr="001F0D4A" w:rsidRDefault="004A31A2" w:rsidP="004A31A2">
      <w:pPr>
        <w:pStyle w:val="Body"/>
        <w:numPr>
          <w:ilvl w:val="1"/>
          <w:numId w:val="7"/>
        </w:numPr>
        <w:rPr>
          <w:rFonts w:ascii="GHEA Grapalat" w:hAnsi="GHEA Grapalat"/>
          <w:color w:val="000000" w:themeColor="text1"/>
        </w:rPr>
      </w:pPr>
      <w:proofErr w:type="spellStart"/>
      <w:r w:rsidRPr="001F0D4A">
        <w:rPr>
          <w:rFonts w:ascii="GHEA Grapalat" w:hAnsi="GHEA Grapalat"/>
          <w:color w:val="000000" w:themeColor="text1"/>
        </w:rPr>
        <w:t>Նվիրաբերությունների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էջում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նկար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և </w:t>
      </w:r>
      <w:proofErr w:type="spellStart"/>
      <w:r w:rsidRPr="001F0D4A">
        <w:rPr>
          <w:rFonts w:ascii="GHEA Grapalat" w:hAnsi="GHEA Grapalat"/>
          <w:color w:val="000000" w:themeColor="text1"/>
        </w:rPr>
        <w:t>ուղերձ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ավելացնելու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CD20D9">
        <w:rPr>
          <w:rFonts w:ascii="GHEA Grapalat" w:hAnsi="GHEA Grapalat"/>
          <w:color w:val="000000" w:themeColor="text1"/>
        </w:rPr>
        <w:t>հնար</w:t>
      </w:r>
      <w:r w:rsidRPr="001F0D4A">
        <w:rPr>
          <w:rFonts w:ascii="GHEA Grapalat" w:hAnsi="GHEA Grapalat"/>
          <w:color w:val="000000" w:themeColor="text1"/>
        </w:rPr>
        <w:t>ավորությունը</w:t>
      </w:r>
      <w:proofErr w:type="spellEnd"/>
    </w:p>
    <w:p w14:paraId="786ADD70" w14:textId="7C6351A1" w:rsidR="004A31A2" w:rsidRDefault="004A31A2" w:rsidP="004A31A2">
      <w:pPr>
        <w:pStyle w:val="Body"/>
        <w:numPr>
          <w:ilvl w:val="1"/>
          <w:numId w:val="7"/>
        </w:numPr>
        <w:rPr>
          <w:rFonts w:ascii="GHEA Grapalat" w:hAnsi="GHEA Grapalat"/>
          <w:color w:val="000000" w:themeColor="text1"/>
        </w:rPr>
      </w:pPr>
      <w:proofErr w:type="spellStart"/>
      <w:r w:rsidRPr="001F0D4A">
        <w:rPr>
          <w:rFonts w:ascii="GHEA Grapalat" w:hAnsi="GHEA Grapalat"/>
          <w:color w:val="000000" w:themeColor="text1"/>
        </w:rPr>
        <w:t>Նվիրաբերությունները</w:t>
      </w:r>
      <w:proofErr w:type="spellEnd"/>
      <w:r w:rsidR="00CD20D9">
        <w:rPr>
          <w:rFonts w:ascii="GHEA Grapalat" w:hAnsi="GHEA Grapalat"/>
          <w:color w:val="000000" w:themeColor="text1"/>
        </w:rPr>
        <w:t>,</w:t>
      </w:r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ըստ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մեծության</w:t>
      </w:r>
      <w:proofErr w:type="spellEnd"/>
      <w:r w:rsidR="00CD20D9">
        <w:rPr>
          <w:rFonts w:ascii="GHEA Grapalat" w:hAnsi="GHEA Grapalat"/>
          <w:color w:val="000000" w:themeColor="text1"/>
        </w:rPr>
        <w:t>,</w:t>
      </w:r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դասակարգելու</w:t>
      </w:r>
      <w:proofErr w:type="spellEnd"/>
      <w:r w:rsidRPr="001F0D4A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1F0D4A">
        <w:rPr>
          <w:rFonts w:ascii="GHEA Grapalat" w:hAnsi="GHEA Grapalat"/>
          <w:color w:val="000000" w:themeColor="text1"/>
        </w:rPr>
        <w:t>հնարավորությունը</w:t>
      </w:r>
      <w:proofErr w:type="spellEnd"/>
    </w:p>
    <w:p w14:paraId="58B40DB6" w14:textId="0E7EE639" w:rsidR="00681A9D" w:rsidRPr="001F0D4A" w:rsidRDefault="00681A9D" w:rsidP="004A31A2">
      <w:pPr>
        <w:pStyle w:val="Body"/>
        <w:numPr>
          <w:ilvl w:val="1"/>
          <w:numId w:val="7"/>
        </w:numPr>
        <w:rPr>
          <w:rFonts w:ascii="GHEA Grapalat" w:hAnsi="GHEA Grapalat"/>
          <w:color w:val="000000" w:themeColor="text1"/>
        </w:rPr>
      </w:pPr>
      <w:proofErr w:type="spellStart"/>
      <w:r>
        <w:rPr>
          <w:rFonts w:ascii="GHEA Grapalat" w:hAnsi="GHEA Grapalat"/>
          <w:color w:val="000000" w:themeColor="text1"/>
        </w:rPr>
        <w:t>Ամսական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նվիրաբերողների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էջ</w:t>
      </w:r>
      <w:proofErr w:type="spellEnd"/>
    </w:p>
    <w:p w14:paraId="36BE02FB" w14:textId="324ACE7E" w:rsidR="004A31A2" w:rsidRPr="001F0D4A" w:rsidRDefault="004A31A2" w:rsidP="003A56DB">
      <w:pPr>
        <w:pStyle w:val="Body"/>
        <w:ind w:left="1440"/>
        <w:rPr>
          <w:rFonts w:ascii="GHEA Grapalat" w:hAnsi="GHEA Grapalat"/>
          <w:color w:val="000000" w:themeColor="text1"/>
        </w:rPr>
      </w:pPr>
    </w:p>
    <w:p w14:paraId="53E0BF65" w14:textId="1CABE6D1" w:rsidR="00681A9D" w:rsidRDefault="009301E5" w:rsidP="006B42AA">
      <w:pPr>
        <w:pStyle w:val="Body"/>
        <w:ind w:left="720" w:hanging="180"/>
        <w:rPr>
          <w:rFonts w:ascii="GHEA Grapalat" w:hAnsi="GHEA Grapalat"/>
          <w:iCs/>
          <w:color w:val="000000" w:themeColor="text1"/>
        </w:rPr>
      </w:pPr>
      <w:r>
        <w:rPr>
          <w:rFonts w:ascii="GHEA Grapalat" w:hAnsi="GHEA Grapalat"/>
          <w:iCs/>
          <w:color w:val="000000" w:themeColor="text1"/>
        </w:rPr>
        <w:lastRenderedPageBreak/>
        <w:tab/>
      </w:r>
      <w:proofErr w:type="spellStart"/>
      <w:r>
        <w:rPr>
          <w:rFonts w:ascii="GHEA Grapalat" w:hAnsi="GHEA Grapalat"/>
          <w:iCs/>
          <w:color w:val="000000" w:themeColor="text1"/>
        </w:rPr>
        <w:t>Նաև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r w:rsidR="003829BE">
        <w:rPr>
          <w:rFonts w:ascii="GHEA Grapalat" w:hAnsi="GHEA Grapalat"/>
          <w:iCs/>
          <w:color w:val="000000" w:themeColor="text1"/>
        </w:rPr>
        <w:t>«</w:t>
      </w:r>
      <w:proofErr w:type="spellStart"/>
      <w:r w:rsidR="003829BE">
        <w:rPr>
          <w:rFonts w:ascii="GHEA Grapalat" w:hAnsi="GHEA Grapalat"/>
          <w:iCs/>
          <w:color w:val="000000" w:themeColor="text1"/>
        </w:rPr>
        <w:t>Հելիքս</w:t>
      </w:r>
      <w:proofErr w:type="spellEnd"/>
      <w:r w:rsidR="003829BE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829BE">
        <w:rPr>
          <w:rFonts w:ascii="GHEA Grapalat" w:hAnsi="GHEA Grapalat"/>
          <w:iCs/>
          <w:color w:val="000000" w:themeColor="text1"/>
        </w:rPr>
        <w:t>Քոնսոլթինգ</w:t>
      </w:r>
      <w:proofErr w:type="spellEnd"/>
      <w:r w:rsidR="003829BE">
        <w:rPr>
          <w:rFonts w:ascii="GHEA Grapalat" w:hAnsi="GHEA Grapalat"/>
          <w:iCs/>
          <w:color w:val="000000" w:themeColor="text1"/>
        </w:rPr>
        <w:t xml:space="preserve">» </w:t>
      </w:r>
      <w:proofErr w:type="spellStart"/>
      <w:r w:rsidR="003829BE">
        <w:rPr>
          <w:rFonts w:ascii="GHEA Grapalat" w:hAnsi="GHEA Grapalat"/>
          <w:iCs/>
          <w:color w:val="000000" w:themeColor="text1"/>
        </w:rPr>
        <w:t>ընկերության</w:t>
      </w:r>
      <w:proofErr w:type="spellEnd"/>
      <w:r w:rsidR="003829BE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3829BE">
        <w:rPr>
          <w:rFonts w:ascii="GHEA Grapalat" w:hAnsi="GHEA Grapalat"/>
          <w:iCs/>
          <w:color w:val="000000" w:themeColor="text1"/>
        </w:rPr>
        <w:t>հետ</w:t>
      </w:r>
      <w:proofErr w:type="spellEnd"/>
      <w:r w:rsidR="003829BE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81A9D">
        <w:rPr>
          <w:rFonts w:ascii="GHEA Grapalat" w:hAnsi="GHEA Grapalat"/>
          <w:iCs/>
          <w:color w:val="000000" w:themeColor="text1"/>
        </w:rPr>
        <w:t>բանակցվել</w:t>
      </w:r>
      <w:proofErr w:type="spellEnd"/>
      <w:r w:rsidR="00681A9D">
        <w:rPr>
          <w:rFonts w:ascii="GHEA Grapalat" w:hAnsi="GHEA Grapalat"/>
          <w:iCs/>
          <w:color w:val="000000" w:themeColor="text1"/>
        </w:rPr>
        <w:t xml:space="preserve"> է</w:t>
      </w:r>
      <w:r w:rsidR="003829BE">
        <w:rPr>
          <w:rFonts w:ascii="GHEA Grapalat" w:hAnsi="GHEA Grapalat"/>
          <w:iCs/>
          <w:color w:val="000000" w:themeColor="text1"/>
        </w:rPr>
        <w:t xml:space="preserve"> </w:t>
      </w:r>
      <w:r>
        <w:rPr>
          <w:rFonts w:ascii="GHEA Grapalat" w:hAnsi="GHEA Grapalat"/>
          <w:iCs/>
          <w:color w:val="000000" w:themeColor="text1"/>
        </w:rPr>
        <w:t xml:space="preserve">«Ի </w:t>
      </w:r>
      <w:proofErr w:type="spellStart"/>
      <w:r>
        <w:rPr>
          <w:rFonts w:ascii="GHEA Grapalat" w:hAnsi="GHEA Grapalat"/>
          <w:iCs/>
          <w:color w:val="000000" w:themeColor="text1"/>
        </w:rPr>
        <w:t>պատիվ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» և «Ի </w:t>
      </w:r>
      <w:proofErr w:type="spellStart"/>
      <w:r>
        <w:rPr>
          <w:rFonts w:ascii="GHEA Grapalat" w:hAnsi="GHEA Grapalat"/>
          <w:iCs/>
          <w:color w:val="000000" w:themeColor="text1"/>
        </w:rPr>
        <w:t>հիշատակ</w:t>
      </w:r>
      <w:proofErr w:type="spellEnd"/>
      <w:r>
        <w:rPr>
          <w:rFonts w:ascii="GHEA Grapalat" w:hAnsi="GHEA Grapalat"/>
          <w:iCs/>
          <w:color w:val="000000" w:themeColor="text1"/>
        </w:rPr>
        <w:t>»</w:t>
      </w:r>
      <w:r w:rsidR="00681A9D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81A9D">
        <w:rPr>
          <w:rFonts w:ascii="GHEA Grapalat" w:hAnsi="GHEA Grapalat"/>
          <w:iCs/>
          <w:color w:val="000000" w:themeColor="text1"/>
        </w:rPr>
        <w:t>նվիրաբերությունների</w:t>
      </w:r>
      <w:proofErr w:type="spellEnd"/>
      <w:r w:rsidR="00681A9D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81A9D">
        <w:rPr>
          <w:rFonts w:ascii="GHEA Grapalat" w:hAnsi="GHEA Grapalat"/>
          <w:iCs/>
          <w:color w:val="000000" w:themeColor="text1"/>
        </w:rPr>
        <w:t>իրականացման</w:t>
      </w:r>
      <w:proofErr w:type="spellEnd"/>
      <w:r w:rsidR="00681A9D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81A9D">
        <w:rPr>
          <w:rFonts w:ascii="GHEA Grapalat" w:hAnsi="GHEA Grapalat"/>
          <w:iCs/>
          <w:color w:val="000000" w:themeColor="text1"/>
        </w:rPr>
        <w:t>հնարավորությունը</w:t>
      </w:r>
      <w:proofErr w:type="spellEnd"/>
      <w:r w:rsidR="006B42AA">
        <w:rPr>
          <w:rFonts w:ascii="GHEA Grapalat" w:hAnsi="GHEA Grapalat"/>
          <w:iCs/>
          <w:color w:val="000000" w:themeColor="text1"/>
        </w:rPr>
        <w:t xml:space="preserve"> և </w:t>
      </w:r>
      <w:proofErr w:type="spellStart"/>
      <w:r w:rsidR="006B42AA">
        <w:rPr>
          <w:rFonts w:ascii="GHEA Grapalat" w:hAnsi="GHEA Grapalat"/>
          <w:iCs/>
          <w:color w:val="000000" w:themeColor="text1"/>
        </w:rPr>
        <w:t>այլ</w:t>
      </w:r>
      <w:proofErr w:type="spellEnd"/>
      <w:r w:rsidR="006B42A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B42AA">
        <w:rPr>
          <w:rFonts w:ascii="GHEA Grapalat" w:hAnsi="GHEA Grapalat"/>
          <w:iCs/>
          <w:color w:val="000000" w:themeColor="text1"/>
        </w:rPr>
        <w:t>տեխնիկական</w:t>
      </w:r>
      <w:proofErr w:type="spellEnd"/>
      <w:r w:rsidR="006B42A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B42AA">
        <w:rPr>
          <w:rFonts w:ascii="GHEA Grapalat" w:hAnsi="GHEA Grapalat"/>
          <w:iCs/>
          <w:color w:val="000000" w:themeColor="text1"/>
        </w:rPr>
        <w:t>խնդիրների</w:t>
      </w:r>
      <w:proofErr w:type="spellEnd"/>
      <w:r w:rsidR="006B42AA"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 w:rsidR="006B42AA">
        <w:rPr>
          <w:rFonts w:ascii="GHEA Grapalat" w:hAnsi="GHEA Grapalat"/>
          <w:iCs/>
          <w:color w:val="000000" w:themeColor="text1"/>
        </w:rPr>
        <w:t>լուծումը</w:t>
      </w:r>
      <w:proofErr w:type="spellEnd"/>
      <w:r w:rsidR="00681A9D">
        <w:rPr>
          <w:rFonts w:ascii="GHEA Grapalat" w:hAnsi="GHEA Grapalat"/>
          <w:iCs/>
          <w:color w:val="000000" w:themeColor="text1"/>
        </w:rPr>
        <w:t>:</w:t>
      </w:r>
    </w:p>
    <w:p w14:paraId="2591957C" w14:textId="5D208DF0" w:rsidR="00E61474" w:rsidRDefault="00E61474" w:rsidP="006B42AA">
      <w:pPr>
        <w:pStyle w:val="Body"/>
        <w:ind w:firstLine="720"/>
        <w:rPr>
          <w:rFonts w:ascii="GHEA Grapalat" w:hAnsi="GHEA Grapalat"/>
          <w:iCs/>
          <w:color w:val="000000" w:themeColor="text1"/>
        </w:rPr>
      </w:pPr>
      <w:proofErr w:type="spellStart"/>
      <w:r>
        <w:rPr>
          <w:rFonts w:ascii="GHEA Grapalat" w:hAnsi="GHEA Grapalat"/>
          <w:iCs/>
          <w:color w:val="000000" w:themeColor="text1"/>
        </w:rPr>
        <w:t>Աշխատանքները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կկատարվեն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եռամսյա</w:t>
      </w:r>
      <w:proofErr w:type="spellEnd"/>
      <w:r>
        <w:rPr>
          <w:rFonts w:ascii="GHEA Grapalat" w:hAnsi="GHEA Grapalat"/>
          <w:iCs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</w:rPr>
        <w:t>ժամկետում</w:t>
      </w:r>
      <w:proofErr w:type="spellEnd"/>
      <w:r>
        <w:rPr>
          <w:rFonts w:ascii="GHEA Grapalat" w:hAnsi="GHEA Grapalat"/>
          <w:iCs/>
          <w:color w:val="000000" w:themeColor="text1"/>
        </w:rPr>
        <w:t>:</w:t>
      </w:r>
    </w:p>
    <w:p w14:paraId="76DBCEE4" w14:textId="77777777" w:rsidR="009D3263" w:rsidRDefault="009D3263" w:rsidP="006B42AA">
      <w:pPr>
        <w:pStyle w:val="Body"/>
        <w:rPr>
          <w:rFonts w:ascii="GHEA Grapalat" w:hAnsi="GHEA Grapalat"/>
          <w:iCs/>
          <w:color w:val="000000" w:themeColor="text1"/>
        </w:rPr>
      </w:pPr>
    </w:p>
    <w:p w14:paraId="699CE5D4" w14:textId="77777777" w:rsidR="009D3263" w:rsidRDefault="009D3263" w:rsidP="00460EC1">
      <w:pPr>
        <w:pStyle w:val="Body"/>
        <w:ind w:left="1080"/>
        <w:rPr>
          <w:rFonts w:ascii="GHEA Grapalat" w:hAnsi="GHEA Grapalat"/>
          <w:iCs/>
          <w:color w:val="000000" w:themeColor="text1"/>
        </w:rPr>
      </w:pPr>
    </w:p>
    <w:p w14:paraId="09C2A0AB" w14:textId="77777777" w:rsidR="006B42AA" w:rsidRPr="001F0D4A" w:rsidRDefault="006B42AA" w:rsidP="00460EC1">
      <w:pPr>
        <w:pStyle w:val="Body"/>
        <w:ind w:left="1080"/>
        <w:rPr>
          <w:rFonts w:ascii="GHEA Grapalat" w:hAnsi="GHEA Grapalat"/>
          <w:iCs/>
          <w:color w:val="000000" w:themeColor="text1"/>
        </w:rPr>
      </w:pPr>
    </w:p>
    <w:p w14:paraId="0B9AF131" w14:textId="52F83890" w:rsidR="00894604" w:rsidRPr="00996B7E" w:rsidRDefault="00E17CDC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 w:rsidRPr="00996B7E">
        <w:rPr>
          <w:rFonts w:ascii="GHEA Grapalat" w:hAnsi="GHEA Grapalat"/>
          <w:b/>
          <w:color w:val="000000" w:themeColor="text1"/>
        </w:rPr>
        <w:t xml:space="preserve">ՖԻՆԱՆՍԱԿԱՆ ՀԻՄՆԱԿԱՆ ՑՈՒՑԱՆԻՇԵՐ - 01 </w:t>
      </w:r>
      <w:proofErr w:type="spellStart"/>
      <w:r w:rsidRPr="00996B7E">
        <w:rPr>
          <w:rFonts w:ascii="GHEA Grapalat" w:hAnsi="GHEA Grapalat"/>
          <w:b/>
          <w:color w:val="000000" w:themeColor="text1"/>
        </w:rPr>
        <w:t>հունվար</w:t>
      </w:r>
      <w:proofErr w:type="spellEnd"/>
      <w:r w:rsidR="003A56DB" w:rsidRPr="00996B7E">
        <w:rPr>
          <w:rFonts w:ascii="GHEA Grapalat" w:hAnsi="GHEA Grapalat"/>
          <w:b/>
          <w:color w:val="000000" w:themeColor="text1"/>
        </w:rPr>
        <w:t xml:space="preserve">, 2017 </w:t>
      </w:r>
      <w:r w:rsidR="00460EC1" w:rsidRPr="00996B7E">
        <w:rPr>
          <w:rFonts w:ascii="GHEA Grapalat" w:hAnsi="GHEA Grapalat"/>
          <w:b/>
          <w:color w:val="000000" w:themeColor="text1"/>
        </w:rPr>
        <w:t>–</w:t>
      </w:r>
      <w:r w:rsidR="003A56DB" w:rsidRPr="00996B7E">
        <w:rPr>
          <w:rFonts w:ascii="GHEA Grapalat" w:hAnsi="GHEA Grapalat"/>
          <w:b/>
          <w:color w:val="000000" w:themeColor="text1"/>
        </w:rPr>
        <w:t xml:space="preserve"> </w:t>
      </w:r>
      <w:r w:rsidR="00975F9F">
        <w:rPr>
          <w:rFonts w:ascii="GHEA Grapalat" w:hAnsi="GHEA Grapalat"/>
          <w:b/>
          <w:color w:val="000000" w:themeColor="text1"/>
        </w:rPr>
        <w:t xml:space="preserve"> 1</w:t>
      </w:r>
      <w:r w:rsidR="00460EC1" w:rsidRPr="00996B7E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="00975F9F">
        <w:rPr>
          <w:rFonts w:ascii="GHEA Grapalat" w:hAnsi="GHEA Grapalat"/>
          <w:b/>
          <w:color w:val="000000" w:themeColor="text1"/>
        </w:rPr>
        <w:t>հոկտեմբեր</w:t>
      </w:r>
      <w:proofErr w:type="spellEnd"/>
      <w:r w:rsidR="00E108A2" w:rsidRPr="00996B7E">
        <w:rPr>
          <w:rFonts w:ascii="GHEA Grapalat" w:hAnsi="GHEA Grapalat"/>
          <w:b/>
          <w:color w:val="000000" w:themeColor="text1"/>
        </w:rPr>
        <w:t xml:space="preserve">, 2017 </w:t>
      </w:r>
    </w:p>
    <w:p w14:paraId="5223AA42" w14:textId="77777777" w:rsidR="00894604" w:rsidRDefault="00894604">
      <w:pPr>
        <w:pStyle w:val="Body"/>
        <w:rPr>
          <w:rFonts w:ascii="GHEA Grapalat" w:hAnsi="GHEA Grapalat"/>
          <w:color w:val="000000" w:themeColor="text1"/>
        </w:rPr>
      </w:pPr>
    </w:p>
    <w:p w14:paraId="366B4DB3" w14:textId="77777777" w:rsidR="002D1466" w:rsidRPr="001F0D4A" w:rsidRDefault="002D1466">
      <w:pPr>
        <w:pStyle w:val="Body"/>
        <w:rPr>
          <w:rFonts w:ascii="GHEA Grapalat" w:hAnsi="GHEA Grapalat"/>
          <w:color w:val="000000" w:themeColor="text1"/>
        </w:rPr>
      </w:pPr>
    </w:p>
    <w:tbl>
      <w:tblPr>
        <w:tblW w:w="75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255"/>
        <w:gridCol w:w="1785"/>
      </w:tblGrid>
      <w:tr w:rsidR="003565A8" w:rsidRPr="00E86793" w14:paraId="37365C18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B51B" w14:textId="77777777" w:rsidR="003565A8" w:rsidRPr="00E86793" w:rsidRDefault="003565A8" w:rsidP="00965816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7771" w14:textId="77777777" w:rsidR="003565A8" w:rsidRPr="00E86793" w:rsidRDefault="003565A8" w:rsidP="00965816">
            <w:pPr>
              <w:pStyle w:val="TableStyle2"/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Գումար</w:t>
            </w:r>
            <w:proofErr w:type="spellEnd"/>
            <w:r w:rsidRPr="00E86793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1174" w14:textId="77777777" w:rsidR="003565A8" w:rsidRPr="00E86793" w:rsidRDefault="003565A8" w:rsidP="00965816">
            <w:pPr>
              <w:pStyle w:val="TableStyle2"/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Տոկոս</w:t>
            </w:r>
            <w:proofErr w:type="spellEnd"/>
          </w:p>
        </w:tc>
      </w:tr>
      <w:tr w:rsidR="003565A8" w:rsidRPr="00E86793" w14:paraId="48CC4D26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CD1A" w14:textId="77777777" w:rsidR="003565A8" w:rsidRPr="00E86793" w:rsidRDefault="003565A8" w:rsidP="00965816">
            <w:pPr>
              <w:pStyle w:val="TableStyle2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eastAsia="Arial Unicode MS" w:hAnsi="GHEA Grapalat" w:cs="Arial Unicode MS"/>
                <w:color w:val="000000" w:themeColor="text1"/>
              </w:rPr>
              <w:t>Հատուցումներ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23C0" w14:textId="32858724" w:rsidR="003565A8" w:rsidRPr="00E86793" w:rsidRDefault="003565A8" w:rsidP="004D0632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</w:t>
            </w:r>
            <w:r w:rsidR="004D0632">
              <w:rPr>
                <w:rFonts w:ascii="GHEA Grapalat" w:hAnsi="GHEA Grapalat"/>
                <w:color w:val="000000" w:themeColor="text1"/>
              </w:rPr>
              <w:t>67,200,000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7DA0" w14:textId="77777777" w:rsidR="003565A8" w:rsidRPr="00E86793" w:rsidRDefault="003565A8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100</w:t>
            </w:r>
          </w:p>
        </w:tc>
      </w:tr>
      <w:tr w:rsidR="003565A8" w:rsidRPr="00E86793" w14:paraId="18FB7D42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858B" w14:textId="77777777" w:rsidR="003565A8" w:rsidRPr="00E86793" w:rsidRDefault="003565A8" w:rsidP="00965816">
            <w:pPr>
              <w:pStyle w:val="TableStyle2"/>
              <w:jc w:val="right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Շարքային</w:t>
            </w:r>
            <w:proofErr w:type="spellEnd"/>
            <w:r w:rsidRPr="00E86793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կրտսեր</w:t>
            </w:r>
            <w:proofErr w:type="spellEnd"/>
            <w:r w:rsidRPr="00E86793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ենթասպա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FE10" w14:textId="6DFD8896" w:rsidR="003565A8" w:rsidRPr="004D0632" w:rsidRDefault="004D0632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151,000,000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7A1C" w14:textId="3586F777" w:rsidR="003565A8" w:rsidRPr="004D0632" w:rsidRDefault="004D0632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57</w:t>
            </w:r>
          </w:p>
        </w:tc>
      </w:tr>
      <w:tr w:rsidR="003565A8" w:rsidRPr="00E86793" w14:paraId="7E3E2C05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14D6" w14:textId="77777777" w:rsidR="003565A8" w:rsidRPr="00E86793" w:rsidRDefault="003565A8" w:rsidP="00965816">
            <w:pPr>
              <w:pStyle w:val="TableStyle2"/>
              <w:jc w:val="right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Ենթասպա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10A2" w14:textId="77777777" w:rsidR="003565A8" w:rsidRPr="00E86793" w:rsidRDefault="003565A8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49,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600</w:t>
            </w:r>
            <w:r>
              <w:rPr>
                <w:rFonts w:ascii="GHEA Grapalat" w:hAnsi="GHEA Grapalat"/>
                <w:color w:val="000000" w:themeColor="text1"/>
              </w:rPr>
              <w:t>,000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0E37" w14:textId="294B80D0" w:rsidR="003565A8" w:rsidRPr="004D0632" w:rsidRDefault="004D0632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19</w:t>
            </w:r>
          </w:p>
        </w:tc>
      </w:tr>
      <w:tr w:rsidR="003565A8" w:rsidRPr="00E86793" w14:paraId="69B30449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A611" w14:textId="77777777" w:rsidR="003565A8" w:rsidRPr="00E86793" w:rsidRDefault="003565A8" w:rsidP="00965816">
            <w:pPr>
              <w:pStyle w:val="TableStyle2"/>
              <w:jc w:val="right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Սպա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A361" w14:textId="77701BA3" w:rsidR="003565A8" w:rsidRPr="00E86793" w:rsidRDefault="004D0632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66,600,000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ABD6" w14:textId="60A1145D" w:rsidR="003565A8" w:rsidRPr="004D0632" w:rsidRDefault="004D0632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25</w:t>
            </w:r>
          </w:p>
        </w:tc>
      </w:tr>
      <w:tr w:rsidR="003565A8" w:rsidRPr="00E86793" w14:paraId="5D1B3A58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52AB" w14:textId="77777777" w:rsidR="003565A8" w:rsidRPr="00E86793" w:rsidRDefault="003565A8" w:rsidP="00965816">
            <w:pPr>
              <w:pStyle w:val="TableStyle2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eastAsia="Arial Unicode MS" w:hAnsi="GHEA Grapalat" w:cs="Arial Unicode MS"/>
                <w:color w:val="000000" w:themeColor="text1"/>
              </w:rPr>
              <w:t>Պարտադիր</w:t>
            </w:r>
            <w:proofErr w:type="spellEnd"/>
            <w:r w:rsidRPr="00E86793">
              <w:rPr>
                <w:rFonts w:ascii="GHEA Grapalat" w:eastAsia="Arial Unicode MS" w:hAnsi="GHEA Grapalat" w:cs="Arial Unicode MS"/>
                <w:color w:val="000000" w:themeColor="text1"/>
              </w:rPr>
              <w:t xml:space="preserve"> </w:t>
            </w:r>
            <w:proofErr w:type="spellStart"/>
            <w:r w:rsidRPr="00E86793">
              <w:rPr>
                <w:rFonts w:ascii="GHEA Grapalat" w:eastAsia="Arial Unicode MS" w:hAnsi="GHEA Grapalat" w:cs="Arial Unicode MS"/>
                <w:color w:val="000000" w:themeColor="text1"/>
              </w:rPr>
              <w:t>վճարներ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1E0C" w14:textId="00774CE1" w:rsidR="003565A8" w:rsidRPr="004D0632" w:rsidRDefault="003565A8" w:rsidP="004D0632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>
              <w:rPr>
                <w:rFonts w:ascii="GHEA Grapalat" w:hAnsi="GHEA Grapalat"/>
                <w:color w:val="000000" w:themeColor="text1"/>
              </w:rPr>
              <w:t>,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4D0632">
              <w:rPr>
                <w:rFonts w:ascii="GHEA Grapalat" w:hAnsi="GHEA Grapalat"/>
                <w:color w:val="000000" w:themeColor="text1"/>
              </w:rPr>
              <w:t>61,009,256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877A" w14:textId="77777777" w:rsidR="003565A8" w:rsidRPr="007C0198" w:rsidRDefault="003565A8" w:rsidP="00965816">
            <w:pPr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3565A8" w:rsidRPr="00E86793" w14:paraId="32E69CFC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38CD" w14:textId="77777777" w:rsidR="003565A8" w:rsidRPr="00E86793" w:rsidRDefault="003565A8" w:rsidP="00965816">
            <w:pPr>
              <w:pStyle w:val="TableStyle2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eastAsia="Arial Unicode MS" w:hAnsi="GHEA Grapalat" w:cs="Arial Unicode MS"/>
                <w:color w:val="000000" w:themeColor="text1"/>
              </w:rPr>
              <w:t>Նվիրաբերություններ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13D2" w14:textId="3DEA8CEB" w:rsidR="003565A8" w:rsidRPr="00F5508B" w:rsidRDefault="00B652E0" w:rsidP="00B652E0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  <w:r>
              <w:rPr>
                <w:rFonts w:ascii="GHEA Grapalat" w:hAnsi="GHEA Grapalat"/>
                <w:color w:val="000000" w:themeColor="text1"/>
              </w:rPr>
              <w:t>7</w:t>
            </w:r>
            <w:r w:rsidR="003565A8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>
              <w:rPr>
                <w:rFonts w:ascii="GHEA Grapalat" w:hAnsi="GHEA Grapalat"/>
                <w:color w:val="000000" w:themeColor="text1"/>
              </w:rPr>
              <w:t>125</w:t>
            </w:r>
            <w:r w:rsidR="003565A8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>
              <w:rPr>
                <w:rFonts w:ascii="GHEA Grapalat" w:hAnsi="GHEA Grapalat"/>
                <w:color w:val="000000" w:themeColor="text1"/>
              </w:rPr>
              <w:t>9</w:t>
            </w:r>
            <w:r w:rsidR="003565A8">
              <w:rPr>
                <w:rFonts w:ascii="GHEA Grapalat" w:hAnsi="GHEA Grapalat"/>
                <w:color w:val="000000" w:themeColor="text1"/>
                <w:lang w:val="hy-AM"/>
              </w:rPr>
              <w:t>68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92A" w14:textId="77777777" w:rsidR="003565A8" w:rsidRPr="003D201D" w:rsidRDefault="003565A8" w:rsidP="00965816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100</w:t>
            </w:r>
          </w:p>
        </w:tc>
      </w:tr>
      <w:tr w:rsidR="003565A8" w:rsidRPr="00E86793" w14:paraId="1CC20289" w14:textId="77777777" w:rsidTr="003565A8">
        <w:trPr>
          <w:trHeight w:val="482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4963" w14:textId="77777777" w:rsidR="003565A8" w:rsidRPr="00E86793" w:rsidRDefault="003565A8" w:rsidP="00965816">
            <w:pPr>
              <w:pStyle w:val="TableStyle2"/>
              <w:jc w:val="right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Կայքի</w:t>
            </w:r>
            <w:proofErr w:type="spellEnd"/>
            <w:r w:rsidRPr="00E86793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միջոցով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2CA4" w14:textId="22D56E9A" w:rsidR="003565A8" w:rsidRPr="001B2DE3" w:rsidRDefault="003565A8" w:rsidP="00B652E0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</w:rPr>
              <w:t>9,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="00B652E0">
              <w:rPr>
                <w:rFonts w:ascii="GHEA Grapalat" w:hAnsi="GHEA Grapalat"/>
                <w:color w:val="000000" w:themeColor="text1"/>
              </w:rPr>
              <w:t>35</w:t>
            </w:r>
            <w:r>
              <w:rPr>
                <w:rFonts w:ascii="GHEA Grapalat" w:hAnsi="GHEA Grapalat"/>
                <w:color w:val="000000" w:themeColor="text1"/>
              </w:rPr>
              <w:t>,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383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429B" w14:textId="49E1CB2F" w:rsidR="003565A8" w:rsidRPr="00B652E0" w:rsidRDefault="00B652E0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15</w:t>
            </w:r>
          </w:p>
        </w:tc>
      </w:tr>
      <w:tr w:rsidR="003565A8" w:rsidRPr="00E86793" w14:paraId="12D0BF88" w14:textId="77777777" w:rsidTr="003565A8">
        <w:trPr>
          <w:trHeight w:val="279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0D85" w14:textId="77777777" w:rsidR="003565A8" w:rsidRPr="00E86793" w:rsidRDefault="003565A8" w:rsidP="00965816">
            <w:pPr>
              <w:pStyle w:val="TableStyle2"/>
              <w:jc w:val="right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Բանկային</w:t>
            </w:r>
            <w:proofErr w:type="spellEnd"/>
            <w:r w:rsidRPr="00E86793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E86793">
              <w:rPr>
                <w:rFonts w:ascii="GHEA Grapalat" w:hAnsi="GHEA Grapalat"/>
                <w:color w:val="000000" w:themeColor="text1"/>
              </w:rPr>
              <w:t>փոխանցմամբ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99A8" w14:textId="0EC820ED" w:rsidR="003565A8" w:rsidRPr="00B652E0" w:rsidRDefault="00B652E0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57,190,585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A2E9" w14:textId="588CE9E0" w:rsidR="003565A8" w:rsidRPr="00B652E0" w:rsidRDefault="00B652E0" w:rsidP="00965816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85</w:t>
            </w:r>
          </w:p>
        </w:tc>
      </w:tr>
    </w:tbl>
    <w:p w14:paraId="1CE485C8" w14:textId="77777777" w:rsidR="00CB0E37" w:rsidRDefault="00CB0E37">
      <w:pPr>
        <w:pStyle w:val="Body"/>
        <w:rPr>
          <w:rFonts w:ascii="GHEA Grapalat" w:hAnsi="GHEA Grapalat"/>
          <w:color w:val="000000" w:themeColor="text1"/>
        </w:rPr>
      </w:pPr>
    </w:p>
    <w:p w14:paraId="05ECFF9C" w14:textId="77777777" w:rsidR="00CB0E37" w:rsidRPr="001F0D4A" w:rsidRDefault="00CB0E37">
      <w:pPr>
        <w:pStyle w:val="Body"/>
        <w:rPr>
          <w:rFonts w:ascii="GHEA Grapalat" w:hAnsi="GHEA Grapalat"/>
          <w:color w:val="000000" w:themeColor="text1"/>
        </w:rPr>
      </w:pPr>
    </w:p>
    <w:p w14:paraId="504E17CC" w14:textId="41260662" w:rsidR="00894604" w:rsidRPr="001F0D4A" w:rsidRDefault="00E17CDC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t>ԴՐՈՇՄԱՆԻՇԱՅԻՆ ՎՃԱՐՆԵՐԻ ՀԱՅՏԱՐԱՐԱԳՐՈՒՄ` ԸՍՏ ԿԱԶՄԱԿԵՐՊՈՒԹՅՈՒՆՆԵՐԻ</w:t>
      </w:r>
      <w:r w:rsidR="001F0D4A" w:rsidRPr="001F0D4A">
        <w:rPr>
          <w:rFonts w:ascii="GHEA Grapalat" w:hAnsi="GHEA Grapalat"/>
          <w:b/>
          <w:color w:val="000000" w:themeColor="text1"/>
        </w:rPr>
        <w:t xml:space="preserve"> </w:t>
      </w:r>
      <w:r w:rsidR="00BD4AEC">
        <w:rPr>
          <w:rFonts w:ascii="GHEA Grapalat" w:hAnsi="GHEA Grapalat"/>
          <w:b/>
          <w:color w:val="000000" w:themeColor="text1"/>
        </w:rPr>
        <w:t>՝ ՀԱՄԱՁԱՅՆ ՀՀ ԿԱՌԱՎԱՐՈՒԹՅԱՆՆ ԱՌԸՆԹԵՐ ՊԵԿ-ԻՑ ՍՏԱՑՎԱԾ ՏՎՅԱԼՆԵՐԻ</w:t>
      </w:r>
    </w:p>
    <w:tbl>
      <w:tblPr>
        <w:tblStyle w:val="TableGrid"/>
        <w:tblpPr w:leftFromText="180" w:rightFromText="180" w:vertAnchor="text" w:horzAnchor="margin" w:tblpXSpec="center" w:tblpY="205"/>
        <w:tblW w:w="1054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332"/>
      </w:tblGrid>
      <w:tr w:rsidR="00CB0E37" w:rsidRPr="00460EC1" w14:paraId="470E9824" w14:textId="77777777" w:rsidTr="003829BE">
        <w:trPr>
          <w:trHeight w:val="20"/>
        </w:trPr>
        <w:tc>
          <w:tcPr>
            <w:tcW w:w="1152" w:type="dxa"/>
            <w:vAlign w:val="center"/>
          </w:tcPr>
          <w:p w14:paraId="7ED5EDD3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011B4EE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Հունվար</w:t>
            </w:r>
            <w:proofErr w:type="spellEnd"/>
          </w:p>
        </w:tc>
        <w:tc>
          <w:tcPr>
            <w:tcW w:w="1152" w:type="dxa"/>
            <w:vAlign w:val="center"/>
          </w:tcPr>
          <w:p w14:paraId="72570345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Փետրվար</w:t>
            </w:r>
            <w:proofErr w:type="spellEnd"/>
          </w:p>
        </w:tc>
        <w:tc>
          <w:tcPr>
            <w:tcW w:w="1152" w:type="dxa"/>
            <w:vAlign w:val="center"/>
          </w:tcPr>
          <w:p w14:paraId="0F25752A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Մարտ</w:t>
            </w:r>
            <w:proofErr w:type="spellEnd"/>
          </w:p>
        </w:tc>
        <w:tc>
          <w:tcPr>
            <w:tcW w:w="1152" w:type="dxa"/>
            <w:vAlign w:val="center"/>
          </w:tcPr>
          <w:p w14:paraId="2B0C92EB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Ապրիլ</w:t>
            </w:r>
            <w:proofErr w:type="spellEnd"/>
          </w:p>
        </w:tc>
        <w:tc>
          <w:tcPr>
            <w:tcW w:w="1152" w:type="dxa"/>
            <w:vAlign w:val="center"/>
          </w:tcPr>
          <w:p w14:paraId="1C6CFFDD" w14:textId="77777777" w:rsidR="00CB0E37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14:paraId="1CA0877F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Մայիս</w:t>
            </w:r>
            <w:proofErr w:type="spellEnd"/>
          </w:p>
          <w:p w14:paraId="557ACE2E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634499A5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Հունիս</w:t>
            </w:r>
            <w:proofErr w:type="spellEnd"/>
          </w:p>
        </w:tc>
        <w:tc>
          <w:tcPr>
            <w:tcW w:w="1152" w:type="dxa"/>
            <w:vAlign w:val="center"/>
          </w:tcPr>
          <w:p w14:paraId="59C72E19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Հուլիս</w:t>
            </w:r>
            <w:proofErr w:type="spellEnd"/>
          </w:p>
        </w:tc>
        <w:tc>
          <w:tcPr>
            <w:tcW w:w="1332" w:type="dxa"/>
            <w:vAlign w:val="center"/>
          </w:tcPr>
          <w:p w14:paraId="49406925" w14:textId="77777777" w:rsidR="00CB0E37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Օգոստոս</w:t>
            </w:r>
            <w:proofErr w:type="spellEnd"/>
          </w:p>
        </w:tc>
      </w:tr>
      <w:tr w:rsidR="00CB0E37" w:rsidRPr="00460EC1" w14:paraId="3C5883E0" w14:textId="77777777" w:rsidTr="003829BE">
        <w:trPr>
          <w:trHeight w:val="20"/>
        </w:trPr>
        <w:tc>
          <w:tcPr>
            <w:tcW w:w="1152" w:type="dxa"/>
            <w:vAlign w:val="center"/>
          </w:tcPr>
          <w:p w14:paraId="15EF85E8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Կազմակերպությունների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կողմից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վճարված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գումար</w:t>
            </w:r>
            <w:proofErr w:type="spellEnd"/>
          </w:p>
        </w:tc>
        <w:tc>
          <w:tcPr>
            <w:tcW w:w="1152" w:type="dxa"/>
            <w:vAlign w:val="center"/>
          </w:tcPr>
          <w:p w14:paraId="20F0CD2E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471,483մլն.</w:t>
            </w:r>
          </w:p>
        </w:tc>
        <w:tc>
          <w:tcPr>
            <w:tcW w:w="1152" w:type="dxa"/>
            <w:vAlign w:val="center"/>
          </w:tcPr>
          <w:p w14:paraId="50FC2484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473,798մլն</w:t>
            </w:r>
          </w:p>
        </w:tc>
        <w:tc>
          <w:tcPr>
            <w:tcW w:w="1152" w:type="dxa"/>
            <w:vAlign w:val="center"/>
          </w:tcPr>
          <w:p w14:paraId="7411CEBE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482,495մլն</w:t>
            </w:r>
          </w:p>
        </w:tc>
        <w:tc>
          <w:tcPr>
            <w:tcW w:w="1152" w:type="dxa"/>
            <w:vAlign w:val="center"/>
          </w:tcPr>
          <w:p w14:paraId="6A35335A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466,479մլն</w:t>
            </w:r>
          </w:p>
        </w:tc>
        <w:tc>
          <w:tcPr>
            <w:tcW w:w="1152" w:type="dxa"/>
            <w:vAlign w:val="center"/>
          </w:tcPr>
          <w:p w14:paraId="15FFE5EE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453,160մլն</w:t>
            </w:r>
          </w:p>
        </w:tc>
        <w:tc>
          <w:tcPr>
            <w:tcW w:w="1152" w:type="dxa"/>
            <w:vAlign w:val="center"/>
          </w:tcPr>
          <w:p w14:paraId="152493F6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418,148մլն.</w:t>
            </w:r>
          </w:p>
        </w:tc>
        <w:tc>
          <w:tcPr>
            <w:tcW w:w="1152" w:type="dxa"/>
            <w:vAlign w:val="center"/>
          </w:tcPr>
          <w:p w14:paraId="374CF632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370,932մլն</w:t>
            </w:r>
          </w:p>
        </w:tc>
        <w:tc>
          <w:tcPr>
            <w:tcW w:w="1332" w:type="dxa"/>
            <w:vAlign w:val="center"/>
          </w:tcPr>
          <w:p w14:paraId="1E8DADFD" w14:textId="084BF454" w:rsidR="00CB0E37" w:rsidRDefault="003829BE" w:rsidP="003829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49,292,000</w:t>
            </w:r>
          </w:p>
        </w:tc>
      </w:tr>
      <w:tr w:rsidR="00CB0E37" w:rsidRPr="00460EC1" w14:paraId="3531476B" w14:textId="77777777" w:rsidTr="003829BE">
        <w:trPr>
          <w:trHeight w:val="20"/>
        </w:trPr>
        <w:tc>
          <w:tcPr>
            <w:tcW w:w="1152" w:type="dxa"/>
            <w:vAlign w:val="center"/>
          </w:tcPr>
          <w:p w14:paraId="2AC7EE5C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Վճարող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կազմակերպություններ</w:t>
            </w:r>
            <w:proofErr w:type="spellEnd"/>
          </w:p>
        </w:tc>
        <w:tc>
          <w:tcPr>
            <w:tcW w:w="1152" w:type="dxa"/>
            <w:vAlign w:val="center"/>
          </w:tcPr>
          <w:p w14:paraId="53100BEC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27,101</w:t>
            </w:r>
          </w:p>
        </w:tc>
        <w:tc>
          <w:tcPr>
            <w:tcW w:w="1152" w:type="dxa"/>
            <w:vAlign w:val="center"/>
          </w:tcPr>
          <w:p w14:paraId="29A64809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27,228</w:t>
            </w:r>
          </w:p>
        </w:tc>
        <w:tc>
          <w:tcPr>
            <w:tcW w:w="1152" w:type="dxa"/>
            <w:vAlign w:val="center"/>
          </w:tcPr>
          <w:p w14:paraId="6B2638F0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27,148</w:t>
            </w:r>
          </w:p>
        </w:tc>
        <w:tc>
          <w:tcPr>
            <w:tcW w:w="1152" w:type="dxa"/>
            <w:vAlign w:val="center"/>
          </w:tcPr>
          <w:p w14:paraId="34634DD1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26,229</w:t>
            </w:r>
          </w:p>
        </w:tc>
        <w:tc>
          <w:tcPr>
            <w:tcW w:w="1152" w:type="dxa"/>
            <w:vAlign w:val="center"/>
          </w:tcPr>
          <w:p w14:paraId="60AD23B7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25,244</w:t>
            </w:r>
          </w:p>
        </w:tc>
        <w:tc>
          <w:tcPr>
            <w:tcW w:w="1152" w:type="dxa"/>
            <w:vAlign w:val="center"/>
          </w:tcPr>
          <w:p w14:paraId="6D4006AF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23,862</w:t>
            </w:r>
          </w:p>
        </w:tc>
        <w:tc>
          <w:tcPr>
            <w:tcW w:w="1152" w:type="dxa"/>
            <w:vAlign w:val="center"/>
          </w:tcPr>
          <w:p w14:paraId="4C4D544B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19,810</w:t>
            </w:r>
          </w:p>
        </w:tc>
        <w:tc>
          <w:tcPr>
            <w:tcW w:w="1332" w:type="dxa"/>
            <w:vAlign w:val="center"/>
          </w:tcPr>
          <w:p w14:paraId="4DA7B0AA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5,356</w:t>
            </w:r>
          </w:p>
        </w:tc>
      </w:tr>
      <w:tr w:rsidR="00CB0E37" w:rsidRPr="00460EC1" w14:paraId="2A2A442D" w14:textId="77777777" w:rsidTr="003829BE">
        <w:trPr>
          <w:trHeight w:val="20"/>
        </w:trPr>
        <w:tc>
          <w:tcPr>
            <w:tcW w:w="1152" w:type="dxa"/>
            <w:vAlign w:val="center"/>
          </w:tcPr>
          <w:p w14:paraId="3E8DAFA9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Վճարող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աշխատակիցների</w:t>
            </w:r>
            <w:proofErr w:type="spellEnd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152" w:type="dxa"/>
            <w:vAlign w:val="center"/>
          </w:tcPr>
          <w:p w14:paraId="5C98AD6D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471,483</w:t>
            </w:r>
          </w:p>
        </w:tc>
        <w:tc>
          <w:tcPr>
            <w:tcW w:w="1152" w:type="dxa"/>
            <w:vAlign w:val="center"/>
          </w:tcPr>
          <w:p w14:paraId="68420FED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473,798</w:t>
            </w:r>
          </w:p>
        </w:tc>
        <w:tc>
          <w:tcPr>
            <w:tcW w:w="1152" w:type="dxa"/>
            <w:vAlign w:val="center"/>
          </w:tcPr>
          <w:p w14:paraId="4969F56D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482,495</w:t>
            </w:r>
          </w:p>
        </w:tc>
        <w:tc>
          <w:tcPr>
            <w:tcW w:w="1152" w:type="dxa"/>
            <w:vAlign w:val="center"/>
          </w:tcPr>
          <w:p w14:paraId="00F939E2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466,479</w:t>
            </w:r>
          </w:p>
        </w:tc>
        <w:tc>
          <w:tcPr>
            <w:tcW w:w="1152" w:type="dxa"/>
            <w:vAlign w:val="center"/>
          </w:tcPr>
          <w:p w14:paraId="742E3A10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453,160</w:t>
            </w:r>
          </w:p>
        </w:tc>
        <w:tc>
          <w:tcPr>
            <w:tcW w:w="1152" w:type="dxa"/>
            <w:vAlign w:val="center"/>
          </w:tcPr>
          <w:p w14:paraId="2C76630A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460EC1">
              <w:rPr>
                <w:rFonts w:ascii="GHEA Grapalat" w:hAnsi="GHEA Grapalat"/>
                <w:color w:val="000000" w:themeColor="text1"/>
                <w:sz w:val="18"/>
                <w:szCs w:val="18"/>
              </w:rPr>
              <w:t>418,148</w:t>
            </w:r>
          </w:p>
        </w:tc>
        <w:tc>
          <w:tcPr>
            <w:tcW w:w="1152" w:type="dxa"/>
            <w:vAlign w:val="center"/>
          </w:tcPr>
          <w:p w14:paraId="54C232CD" w14:textId="77777777" w:rsidR="00CB0E37" w:rsidRPr="00460EC1" w:rsidRDefault="00CB0E37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370,932</w:t>
            </w:r>
          </w:p>
        </w:tc>
        <w:tc>
          <w:tcPr>
            <w:tcW w:w="1332" w:type="dxa"/>
            <w:vAlign w:val="center"/>
          </w:tcPr>
          <w:p w14:paraId="3923B6D8" w14:textId="0EF7D3E2" w:rsidR="00CB0E37" w:rsidRPr="00460EC1" w:rsidRDefault="00505239" w:rsidP="00CB0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49,292</w:t>
            </w:r>
          </w:p>
        </w:tc>
      </w:tr>
    </w:tbl>
    <w:p w14:paraId="5EF3CFA3" w14:textId="77777777" w:rsidR="00894604" w:rsidRPr="001F0D4A" w:rsidRDefault="00894604">
      <w:pPr>
        <w:pStyle w:val="Body"/>
        <w:rPr>
          <w:rFonts w:ascii="GHEA Grapalat" w:hAnsi="GHEA Grapalat"/>
          <w:color w:val="000000" w:themeColor="text1"/>
        </w:rPr>
      </w:pPr>
    </w:p>
    <w:p w14:paraId="79B28907" w14:textId="77777777" w:rsidR="00894604" w:rsidRDefault="00894604">
      <w:pPr>
        <w:pStyle w:val="Body"/>
        <w:rPr>
          <w:rFonts w:ascii="GHEA Grapalat" w:hAnsi="GHEA Grapalat"/>
          <w:i/>
          <w:color w:val="000000" w:themeColor="text1"/>
        </w:rPr>
      </w:pPr>
    </w:p>
    <w:p w14:paraId="02E6EA60" w14:textId="77777777" w:rsidR="009D3263" w:rsidRDefault="009D3263">
      <w:pPr>
        <w:pStyle w:val="Body"/>
        <w:rPr>
          <w:rFonts w:ascii="GHEA Grapalat" w:hAnsi="GHEA Grapalat"/>
          <w:i/>
          <w:color w:val="000000" w:themeColor="text1"/>
        </w:rPr>
      </w:pPr>
    </w:p>
    <w:p w14:paraId="6FBA29F5" w14:textId="77777777" w:rsidR="009D3263" w:rsidRDefault="009D3263">
      <w:pPr>
        <w:pStyle w:val="Body"/>
        <w:rPr>
          <w:rFonts w:ascii="GHEA Grapalat" w:hAnsi="GHEA Grapalat"/>
          <w:i/>
          <w:color w:val="000000" w:themeColor="text1"/>
        </w:rPr>
      </w:pPr>
    </w:p>
    <w:p w14:paraId="53E887FA" w14:textId="77777777" w:rsidR="009D3263" w:rsidRDefault="009D3263">
      <w:pPr>
        <w:pStyle w:val="Body"/>
        <w:rPr>
          <w:rFonts w:ascii="GHEA Grapalat" w:hAnsi="GHEA Grapalat"/>
          <w:i/>
          <w:color w:val="000000" w:themeColor="text1"/>
        </w:rPr>
      </w:pPr>
    </w:p>
    <w:p w14:paraId="3C841D4E" w14:textId="77777777" w:rsidR="009D3263" w:rsidRPr="001F0D4A" w:rsidRDefault="009D3263">
      <w:pPr>
        <w:pStyle w:val="Body"/>
        <w:rPr>
          <w:rFonts w:ascii="GHEA Grapalat" w:hAnsi="GHEA Grapalat"/>
          <w:i/>
          <w:color w:val="000000" w:themeColor="text1"/>
        </w:rPr>
      </w:pPr>
    </w:p>
    <w:p w14:paraId="513FBDAA" w14:textId="77777777" w:rsidR="00894604" w:rsidRPr="001F0D4A" w:rsidRDefault="00894604">
      <w:pPr>
        <w:pStyle w:val="Body"/>
        <w:rPr>
          <w:rFonts w:ascii="GHEA Grapalat" w:hAnsi="GHEA Grapalat"/>
          <w:color w:val="000000" w:themeColor="text1"/>
        </w:rPr>
      </w:pPr>
    </w:p>
    <w:p w14:paraId="155C00CC" w14:textId="0735B03E" w:rsidR="00894604" w:rsidRPr="001F0D4A" w:rsidRDefault="00E17CDC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t>ԿԱՏԱՐՎԱԾ ՆՎԻՐԱԲԵՐՈՒԹՅՈՒՆՆԵՐ</w:t>
      </w:r>
      <w:r w:rsidR="001F0D4A" w:rsidRPr="001F0D4A">
        <w:rPr>
          <w:rFonts w:ascii="GHEA Grapalat" w:hAnsi="GHEA Grapalat"/>
          <w:b/>
          <w:color w:val="000000" w:themeColor="text1"/>
        </w:rPr>
        <w:t>՝</w:t>
      </w:r>
      <w:r w:rsidRPr="001F0D4A">
        <w:rPr>
          <w:rFonts w:ascii="GHEA Grapalat" w:hAnsi="GHEA Grapalat"/>
          <w:b/>
          <w:color w:val="000000" w:themeColor="text1"/>
        </w:rPr>
        <w:t xml:space="preserve"> ԸՍՏ ԵՐԿՐՆԵՐԻ</w:t>
      </w:r>
      <w:r w:rsidR="001F0D4A" w:rsidRPr="001F0D4A">
        <w:rPr>
          <w:rFonts w:ascii="GHEA Grapalat" w:hAnsi="GHEA Grapalat"/>
          <w:b/>
          <w:color w:val="000000" w:themeColor="text1"/>
        </w:rPr>
        <w:t xml:space="preserve"> </w:t>
      </w:r>
    </w:p>
    <w:p w14:paraId="71AD869D" w14:textId="77777777" w:rsidR="006D676A" w:rsidRPr="001F0D4A" w:rsidRDefault="006D676A" w:rsidP="006D676A">
      <w:pPr>
        <w:pStyle w:val="Body"/>
        <w:ind w:left="360"/>
        <w:rPr>
          <w:rFonts w:ascii="GHEA Grapalat" w:hAnsi="GHEA Grapalat"/>
          <w:color w:val="000000" w:themeColor="text1"/>
        </w:rPr>
      </w:pPr>
    </w:p>
    <w:p w14:paraId="351D3DF2" w14:textId="77777777" w:rsidR="00894604" w:rsidRDefault="00894604">
      <w:pPr>
        <w:pStyle w:val="Body"/>
        <w:rPr>
          <w:rFonts w:ascii="GHEA Grapalat" w:hAnsi="GHEA Grapalat"/>
          <w:color w:val="000000" w:themeColor="text1"/>
        </w:rPr>
      </w:pPr>
    </w:p>
    <w:p w14:paraId="71BFA847" w14:textId="2EF71E26" w:rsidR="00843D60" w:rsidRDefault="006B42AA">
      <w:pPr>
        <w:pStyle w:val="Body"/>
        <w:rPr>
          <w:rFonts w:ascii="GHEA Grapalat" w:hAnsi="GHEA Grapalat"/>
          <w:color w:val="000000" w:themeColor="text1"/>
        </w:rPr>
      </w:pPr>
      <w:r>
        <w:rPr>
          <w:noProof/>
        </w:rPr>
        <w:drawing>
          <wp:inline distT="0" distB="0" distL="0" distR="0" wp14:anchorId="594C6175" wp14:editId="4D4E34C7">
            <wp:extent cx="6972300" cy="3925019"/>
            <wp:effectExtent l="0" t="0" r="1905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A78FBF" w14:textId="0E966499" w:rsidR="00843D60" w:rsidRDefault="00843D60">
      <w:pPr>
        <w:pStyle w:val="Body"/>
        <w:rPr>
          <w:rFonts w:ascii="GHEA Grapalat" w:hAnsi="GHEA Grapalat"/>
          <w:color w:val="000000" w:themeColor="text1"/>
        </w:rPr>
      </w:pPr>
    </w:p>
    <w:p w14:paraId="17427811" w14:textId="77777777" w:rsidR="00843D60" w:rsidRDefault="00843D60">
      <w:pPr>
        <w:pStyle w:val="Body"/>
        <w:rPr>
          <w:rFonts w:ascii="GHEA Grapalat" w:hAnsi="GHEA Grapalat"/>
          <w:color w:val="000000" w:themeColor="text1"/>
        </w:rPr>
      </w:pPr>
    </w:p>
    <w:p w14:paraId="6C04EA4E" w14:textId="77777777" w:rsidR="00843D60" w:rsidRPr="001F0D4A" w:rsidRDefault="00843D60">
      <w:pPr>
        <w:pStyle w:val="Body"/>
        <w:rPr>
          <w:rFonts w:ascii="GHEA Grapalat" w:hAnsi="GHEA Grapalat"/>
          <w:color w:val="000000" w:themeColor="text1"/>
        </w:rPr>
      </w:pPr>
    </w:p>
    <w:p w14:paraId="65FBFE28" w14:textId="77777777" w:rsidR="00000BFD" w:rsidRDefault="00000BFD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proofErr w:type="spellStart"/>
      <w:r>
        <w:rPr>
          <w:rFonts w:ascii="GHEA Grapalat" w:hAnsi="GHEA Grapalat"/>
          <w:b/>
          <w:color w:val="000000" w:themeColor="text1"/>
        </w:rPr>
        <w:t>Հաջորդ</w:t>
      </w:r>
      <w:proofErr w:type="spellEnd"/>
      <w:r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նիստին</w:t>
      </w:r>
      <w:proofErr w:type="spellEnd"/>
      <w:r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կներկայացվեն</w:t>
      </w:r>
      <w:proofErr w:type="spellEnd"/>
    </w:p>
    <w:p w14:paraId="7143697F" w14:textId="77777777" w:rsidR="00000BFD" w:rsidRDefault="00000BFD" w:rsidP="00000BFD">
      <w:pPr>
        <w:pStyle w:val="Body"/>
        <w:ind w:left="360"/>
        <w:rPr>
          <w:rFonts w:ascii="GHEA Grapalat" w:hAnsi="GHEA Grapalat"/>
          <w:b/>
          <w:color w:val="000000" w:themeColor="text1"/>
        </w:rPr>
      </w:pPr>
    </w:p>
    <w:p w14:paraId="2DAE032F" w14:textId="77777777" w:rsidR="00000BFD" w:rsidRPr="00000BFD" w:rsidRDefault="00000BFD" w:rsidP="00000BFD">
      <w:pPr>
        <w:pStyle w:val="Body"/>
        <w:numPr>
          <w:ilvl w:val="0"/>
          <w:numId w:val="18"/>
        </w:numPr>
        <w:rPr>
          <w:rFonts w:ascii="GHEA Grapalat" w:hAnsi="GHEA Grapalat"/>
          <w:color w:val="000000" w:themeColor="text1"/>
          <w:lang w:val="hy-AM"/>
        </w:rPr>
      </w:pPr>
      <w:r w:rsidRPr="00000BFD">
        <w:rPr>
          <w:rFonts w:ascii="GHEA Grapalat" w:hAnsi="GHEA Grapalat"/>
          <w:color w:val="000000" w:themeColor="text1"/>
          <w:lang w:val="hy-AM"/>
        </w:rPr>
        <w:t>Զինծառայողների կյանքին կամ առողջությանը պատճառված վնասների հատուցման հիմնադրամի պարտատոմսերի թողարկման, տեղաբաշխման, հետգնման, շրջանառության և մարման կարգ</w:t>
      </w:r>
    </w:p>
    <w:p w14:paraId="596501A8" w14:textId="77777777" w:rsidR="00000BFD" w:rsidRPr="00000BFD" w:rsidRDefault="00000BFD" w:rsidP="00000BFD">
      <w:pPr>
        <w:pStyle w:val="Body"/>
        <w:ind w:left="360"/>
        <w:rPr>
          <w:rFonts w:ascii="GHEA Grapalat" w:hAnsi="GHEA Grapalat"/>
          <w:color w:val="000000" w:themeColor="text1"/>
        </w:rPr>
      </w:pPr>
    </w:p>
    <w:p w14:paraId="07BCEE0E" w14:textId="77777777" w:rsidR="00000BFD" w:rsidRPr="00000BFD" w:rsidRDefault="00000BFD" w:rsidP="00000BFD">
      <w:pPr>
        <w:pStyle w:val="Body"/>
        <w:numPr>
          <w:ilvl w:val="0"/>
          <w:numId w:val="18"/>
        </w:numPr>
        <w:rPr>
          <w:rFonts w:ascii="GHEA Grapalat" w:hAnsi="GHEA Grapalat"/>
          <w:color w:val="000000" w:themeColor="text1"/>
          <w:lang w:val="hy-AM"/>
        </w:rPr>
      </w:pPr>
      <w:r w:rsidRPr="00000BFD">
        <w:rPr>
          <w:rFonts w:ascii="GHEA Grapalat" w:hAnsi="GHEA Grapalat"/>
          <w:color w:val="000000" w:themeColor="text1"/>
          <w:lang w:val="hy-AM"/>
        </w:rPr>
        <w:t>Լրացուցիչ գումար ստանալու իրավունք տվող հիմքերի վերաբերյալ տեղեկությունների հաշվառման կարգ,</w:t>
      </w:r>
    </w:p>
    <w:p w14:paraId="7605499A" w14:textId="77777777" w:rsidR="00000BFD" w:rsidRPr="00000BFD" w:rsidRDefault="00000BFD" w:rsidP="00000BFD">
      <w:pPr>
        <w:pStyle w:val="Body"/>
        <w:ind w:left="360"/>
        <w:rPr>
          <w:rFonts w:ascii="GHEA Grapalat" w:hAnsi="GHEA Grapalat"/>
          <w:color w:val="000000" w:themeColor="text1"/>
          <w:lang w:val="hy-AM"/>
        </w:rPr>
      </w:pPr>
    </w:p>
    <w:p w14:paraId="42BDEBFF" w14:textId="64BA688A" w:rsidR="009D3263" w:rsidRPr="00E61474" w:rsidRDefault="00000BFD" w:rsidP="00E61474">
      <w:pPr>
        <w:pStyle w:val="Body"/>
        <w:numPr>
          <w:ilvl w:val="0"/>
          <w:numId w:val="18"/>
        </w:numPr>
        <w:rPr>
          <w:rFonts w:ascii="GHEA Grapalat" w:hAnsi="GHEA Grapalat"/>
          <w:color w:val="000000" w:themeColor="text1"/>
          <w:lang w:val="hy-AM"/>
        </w:rPr>
      </w:pPr>
      <w:r w:rsidRPr="00000BFD">
        <w:rPr>
          <w:rFonts w:ascii="GHEA Grapalat" w:hAnsi="GHEA Grapalat"/>
          <w:color w:val="000000" w:themeColor="text1"/>
          <w:lang w:val="hy-AM"/>
        </w:rPr>
        <w:t>Զինծառայողների կյանքին կամ առողջությանը պատճառված վնասների հատուցման հիմնադրամի ներքին աուդիտի 2018 թվականի տարեկան պլանը</w:t>
      </w:r>
    </w:p>
    <w:p w14:paraId="711A69AD" w14:textId="77777777" w:rsidR="00000BFD" w:rsidRPr="00901094" w:rsidRDefault="00000BFD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1D54F67B" w14:textId="77777777" w:rsidR="00000BFD" w:rsidRPr="00505239" w:rsidRDefault="00000BFD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40591215" w14:textId="77777777" w:rsidR="00E61474" w:rsidRPr="00505239" w:rsidRDefault="00E61474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3417886C" w14:textId="77777777" w:rsidR="00E61474" w:rsidRPr="00505239" w:rsidRDefault="00E61474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233FD13F" w14:textId="77777777" w:rsidR="00E61474" w:rsidRPr="006925FE" w:rsidRDefault="00E61474" w:rsidP="006B42AA">
      <w:pPr>
        <w:pStyle w:val="Body"/>
        <w:rPr>
          <w:rFonts w:ascii="GHEA Grapalat" w:hAnsi="GHEA Grapalat"/>
          <w:b/>
          <w:color w:val="000000" w:themeColor="text1"/>
          <w:lang w:val="hy-AM"/>
        </w:rPr>
      </w:pPr>
    </w:p>
    <w:p w14:paraId="624B2A50" w14:textId="77777777" w:rsidR="00E61474" w:rsidRPr="00505239" w:rsidRDefault="00E61474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78A32363" w14:textId="77777777" w:rsidR="00E61474" w:rsidRPr="00505239" w:rsidRDefault="00E61474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5F807E0F" w14:textId="77777777" w:rsidR="00000BFD" w:rsidRPr="00901094" w:rsidRDefault="00000BFD" w:rsidP="00000BFD">
      <w:pPr>
        <w:pStyle w:val="Body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3DDE3346" w14:textId="59F4AB27" w:rsidR="00894604" w:rsidRPr="001F0D4A" w:rsidRDefault="00E17CDC" w:rsidP="00996B7E">
      <w:pPr>
        <w:pStyle w:val="Body"/>
        <w:numPr>
          <w:ilvl w:val="0"/>
          <w:numId w:val="2"/>
        </w:numPr>
        <w:rPr>
          <w:rFonts w:ascii="GHEA Grapalat" w:hAnsi="GHEA Grapalat"/>
          <w:b/>
          <w:color w:val="000000" w:themeColor="text1"/>
        </w:rPr>
      </w:pPr>
      <w:r w:rsidRPr="001F0D4A">
        <w:rPr>
          <w:rFonts w:ascii="GHEA Grapalat" w:hAnsi="GHEA Grapalat"/>
          <w:b/>
          <w:color w:val="000000" w:themeColor="text1"/>
        </w:rPr>
        <w:t xml:space="preserve">ԸՆԹԱՑՔԻ </w:t>
      </w:r>
      <w:r w:rsidR="0057377E" w:rsidRPr="001F0D4A">
        <w:rPr>
          <w:rFonts w:ascii="GHEA Grapalat" w:hAnsi="GHEA Grapalat"/>
          <w:b/>
          <w:color w:val="000000" w:themeColor="text1"/>
        </w:rPr>
        <w:t>Մ</w:t>
      </w:r>
      <w:r w:rsidR="0057377E" w:rsidRPr="00996B7E">
        <w:rPr>
          <w:rFonts w:ascii="GHEA Grapalat" w:hAnsi="GHEA Grapalat"/>
          <w:b/>
          <w:color w:val="000000" w:themeColor="text1"/>
        </w:rPr>
        <w:t>Ե</w:t>
      </w:r>
      <w:r w:rsidRPr="001F0D4A">
        <w:rPr>
          <w:rFonts w:ascii="GHEA Grapalat" w:hAnsi="GHEA Grapalat"/>
          <w:b/>
          <w:color w:val="000000" w:themeColor="text1"/>
        </w:rPr>
        <w:t>Ջ ԳՏՆՎՈՂ ԱՇԽԱՏԱՆՔՆԵՐ</w:t>
      </w:r>
      <w:r w:rsidR="001F0D4A" w:rsidRPr="001F0D4A">
        <w:rPr>
          <w:rFonts w:ascii="GHEA Grapalat" w:hAnsi="GHEA Grapalat"/>
          <w:b/>
          <w:color w:val="000000" w:themeColor="text1"/>
        </w:rPr>
        <w:t xml:space="preserve"> </w:t>
      </w:r>
    </w:p>
    <w:p w14:paraId="1061CD6A" w14:textId="77777777" w:rsidR="00894604" w:rsidRPr="001F0D4A" w:rsidRDefault="00894604">
      <w:pPr>
        <w:pStyle w:val="Body"/>
        <w:rPr>
          <w:rFonts w:ascii="GHEA Grapalat" w:hAnsi="GHEA Grapalat"/>
          <w:color w:val="000000" w:themeColor="text1"/>
        </w:rPr>
      </w:pPr>
    </w:p>
    <w:tbl>
      <w:tblPr>
        <w:tblW w:w="100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5000"/>
        <w:gridCol w:w="3780"/>
      </w:tblGrid>
      <w:tr w:rsidR="002F2A0C" w:rsidRPr="001F0D4A" w14:paraId="5D3698EF" w14:textId="77777777" w:rsidTr="009D3263">
        <w:trPr>
          <w:trHeight w:val="31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0BD7" w14:textId="77777777" w:rsidR="002F2A0C" w:rsidRPr="001F0D4A" w:rsidRDefault="002F2A0C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F0A7" w14:textId="77777777" w:rsidR="002F2A0C" w:rsidRPr="001F0D4A" w:rsidRDefault="002F2A0C">
            <w:pPr>
              <w:pStyle w:val="TableStyle2"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F0D4A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Աշխատանք</w:t>
            </w:r>
            <w:proofErr w:type="spellEnd"/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FD54" w14:textId="77777777" w:rsidR="002F2A0C" w:rsidRPr="001F0D4A" w:rsidRDefault="002F2A0C">
            <w:pPr>
              <w:pStyle w:val="TableStyle2"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F0D4A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Pr="001F0D4A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0D4A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արդյունք</w:t>
            </w:r>
            <w:proofErr w:type="spellEnd"/>
          </w:p>
        </w:tc>
      </w:tr>
      <w:tr w:rsidR="007500D1" w:rsidRPr="00993032" w14:paraId="4C022B6A" w14:textId="77777777" w:rsidTr="009D3263">
        <w:trPr>
          <w:trHeight w:val="17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8BBB" w14:textId="58C4F129" w:rsidR="007500D1" w:rsidRPr="00CB0E37" w:rsidRDefault="009D3263" w:rsidP="00F158C3">
            <w:pPr>
              <w:pStyle w:val="TableStyle2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4140" w14:textId="77777777" w:rsidR="007500D1" w:rsidRPr="007500D1" w:rsidRDefault="007500D1" w:rsidP="007500D1">
            <w:pPr>
              <w:pStyle w:val="Body"/>
              <w:rPr>
                <w:rFonts w:ascii="GHEA Grapalat" w:hAnsi="GHEA Grapalat" w:cs="GHEA Grapalat"/>
              </w:rPr>
            </w:pPr>
            <w:proofErr w:type="spellStart"/>
            <w:r w:rsidRPr="007500D1">
              <w:rPr>
                <w:rFonts w:ascii="GHEA Grapalat" w:hAnsi="GHEA Grapalat" w:cs="GHEA Grapalat"/>
              </w:rPr>
              <w:t>Պատրաստվում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է ՊԵԿ-ի և </w:t>
            </w:r>
            <w:proofErr w:type="spellStart"/>
            <w:r w:rsidRPr="007500D1">
              <w:rPr>
                <w:rFonts w:ascii="GHEA Grapalat" w:hAnsi="GHEA Grapalat" w:cs="GHEA Grapalat"/>
              </w:rPr>
              <w:t>Հիմնադրամի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միջև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փաստաթղթաշրջանառությունը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7500D1">
              <w:rPr>
                <w:rFonts w:ascii="GHEA Grapalat" w:hAnsi="GHEA Grapalat" w:cs="GHEA Grapalat"/>
              </w:rPr>
              <w:t>դրոշմանիշային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վճարներ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վճարողների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ցուցակների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փոխանակումը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7500D1">
              <w:rPr>
                <w:rFonts w:ascii="GHEA Grapalat" w:hAnsi="GHEA Grapalat" w:cs="GHEA Grapalat"/>
              </w:rPr>
              <w:t>առավել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դյուրին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դարձնող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էլեկտրոնային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համակարգ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(Web Service)</w:t>
            </w:r>
            <w:r w:rsidRPr="007500D1">
              <w:rPr>
                <w:rStyle w:val="FootnoteReference"/>
                <w:rFonts w:ascii="GHEA Grapalat" w:hAnsi="GHEA Grapalat" w:cs="GHEA Grapalat"/>
                <w:vertAlign w:val="baseline"/>
              </w:rPr>
              <w:footnoteReference w:id="1"/>
            </w:r>
            <w:r w:rsidRPr="007500D1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168E" w14:textId="77777777" w:rsidR="007500D1" w:rsidRPr="007500D1" w:rsidRDefault="007500D1" w:rsidP="007500D1">
            <w:pPr>
              <w:pStyle w:val="Body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Ծրագրավորման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տեղադրման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աշխատանքները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ՀՀ ԿԲ-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ում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իրականացված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են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: ՀՀ ԿԲ-ը ՀՀ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Կառավարությանն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առընթեր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ՊԵԿ-ի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հետ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միասին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կանցկացնի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համակարգի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թեստավորում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հետո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համակարգը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կգործարկվի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: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Նախատեսվում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համակարգը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գործարկել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500D1">
              <w:rPr>
                <w:rFonts w:ascii="GHEA Grapalat" w:hAnsi="GHEA Grapalat"/>
                <w:color w:val="000000" w:themeColor="text1"/>
              </w:rPr>
              <w:t>նոյեմբերի</w:t>
            </w:r>
            <w:proofErr w:type="spellEnd"/>
            <w:r w:rsidRPr="007500D1">
              <w:rPr>
                <w:rFonts w:ascii="GHEA Grapalat" w:hAnsi="GHEA Grapalat"/>
                <w:color w:val="000000" w:themeColor="text1"/>
              </w:rPr>
              <w:t xml:space="preserve"> 15-ից:  </w:t>
            </w:r>
          </w:p>
        </w:tc>
      </w:tr>
      <w:tr w:rsidR="007500D1" w:rsidRPr="001F0D4A" w14:paraId="6E29C29A" w14:textId="77777777" w:rsidTr="009D3263">
        <w:trPr>
          <w:trHeight w:val="17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5595" w14:textId="29B643F4" w:rsidR="007500D1" w:rsidRPr="00CB0E37" w:rsidRDefault="009D3263" w:rsidP="00F158C3">
            <w:pPr>
              <w:pStyle w:val="TableStyle2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E0F7" w14:textId="77777777" w:rsidR="007500D1" w:rsidRPr="007500D1" w:rsidRDefault="007500D1" w:rsidP="007500D1">
            <w:pPr>
              <w:pStyle w:val="Body"/>
              <w:rPr>
                <w:rFonts w:ascii="GHEA Grapalat" w:hAnsi="GHEA Grapalat" w:cs="GHEA Grapalat"/>
              </w:rPr>
            </w:pPr>
            <w:proofErr w:type="spellStart"/>
            <w:r w:rsidRPr="007500D1">
              <w:rPr>
                <w:rFonts w:ascii="GHEA Grapalat" w:hAnsi="GHEA Grapalat" w:cs="GHEA Grapalat"/>
              </w:rPr>
              <w:t>Հաշվիչի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ավտոմատացում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: </w:t>
            </w:r>
          </w:p>
          <w:p w14:paraId="0D4E212D" w14:textId="77777777" w:rsidR="007500D1" w:rsidRPr="007500D1" w:rsidRDefault="007500D1" w:rsidP="007500D1">
            <w:pPr>
              <w:pStyle w:val="Body"/>
              <w:rPr>
                <w:rFonts w:ascii="GHEA Grapalat" w:hAnsi="GHEA Grapalat" w:cs="GHEA Grapalat"/>
              </w:rPr>
            </w:pPr>
            <w:proofErr w:type="spellStart"/>
            <w:r w:rsidRPr="007500D1">
              <w:rPr>
                <w:rFonts w:ascii="GHEA Grapalat" w:hAnsi="GHEA Grapalat" w:cs="GHEA Grapalat"/>
              </w:rPr>
              <w:t>Հիմնադրամի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կայքում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առկա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է «</w:t>
            </w:r>
            <w:proofErr w:type="spellStart"/>
            <w:r w:rsidRPr="007500D1">
              <w:rPr>
                <w:rFonts w:ascii="GHEA Grapalat" w:hAnsi="GHEA Grapalat" w:cs="GHEA Grapalat"/>
              </w:rPr>
              <w:t>կատարված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հատուցումներ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» </w:t>
            </w:r>
            <w:proofErr w:type="spellStart"/>
            <w:r w:rsidRPr="007500D1">
              <w:rPr>
                <w:rFonts w:ascii="GHEA Grapalat" w:hAnsi="GHEA Grapalat" w:cs="GHEA Grapalat"/>
              </w:rPr>
              <w:t>հաշվիչը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: </w:t>
            </w:r>
            <w:proofErr w:type="spellStart"/>
            <w:r w:rsidRPr="007500D1">
              <w:rPr>
                <w:rFonts w:ascii="GHEA Grapalat" w:hAnsi="GHEA Grapalat" w:cs="GHEA Grapalat"/>
              </w:rPr>
              <w:t>Այս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հաշվիչն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արտացոլում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է </w:t>
            </w:r>
            <w:proofErr w:type="spellStart"/>
            <w:r w:rsidRPr="007500D1">
              <w:rPr>
                <w:rFonts w:ascii="GHEA Grapalat" w:hAnsi="GHEA Grapalat" w:cs="GHEA Grapalat"/>
              </w:rPr>
              <w:t>այդ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պահին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Հիմնադրամի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կողմից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կատարված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հատուցումների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հանրագումարը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: </w:t>
            </w:r>
            <w:proofErr w:type="spellStart"/>
            <w:r w:rsidRPr="007500D1">
              <w:rPr>
                <w:rFonts w:ascii="GHEA Grapalat" w:hAnsi="GHEA Grapalat" w:cs="GHEA Grapalat"/>
              </w:rPr>
              <w:t>Այս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պահին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հաշվիչն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ավտոմատացված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չէ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7500D1">
              <w:rPr>
                <w:rFonts w:ascii="GHEA Grapalat" w:hAnsi="GHEA Grapalat" w:cs="GHEA Grapalat"/>
              </w:rPr>
              <w:t>համապատասխանաբար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ձեռնարկվել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են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հաշվիչի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ավտոմատացումն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ապահովելու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աշխատանքներ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: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6CBB" w14:textId="77777777" w:rsidR="007500D1" w:rsidRPr="001F0D4A" w:rsidRDefault="007500D1" w:rsidP="007500D1">
            <w:pPr>
              <w:pStyle w:val="Body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1F0D4A">
              <w:rPr>
                <w:rFonts w:ascii="GHEA Grapalat" w:hAnsi="GHEA Grapalat"/>
                <w:color w:val="000000" w:themeColor="text1"/>
              </w:rPr>
              <w:t>Աշխատանքները</w:t>
            </w:r>
            <w:proofErr w:type="spellEnd"/>
            <w:r w:rsidRPr="001F0D4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1F0D4A">
              <w:rPr>
                <w:rFonts w:ascii="GHEA Grapalat" w:hAnsi="GHEA Grapalat"/>
                <w:color w:val="000000" w:themeColor="text1"/>
              </w:rPr>
              <w:t>կավարտվեն</w:t>
            </w:r>
            <w:proofErr w:type="spellEnd"/>
            <w:r w:rsidRPr="001F0D4A"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 w:rsidRPr="001F0D4A">
              <w:rPr>
                <w:rFonts w:ascii="GHEA Grapalat" w:hAnsi="GHEA Grapalat"/>
                <w:color w:val="000000" w:themeColor="text1"/>
              </w:rPr>
              <w:t>Հոկտեմբերի</w:t>
            </w:r>
            <w:proofErr w:type="spellEnd"/>
            <w:r w:rsidRPr="001F0D4A">
              <w:rPr>
                <w:rFonts w:ascii="GHEA Grapalat" w:hAnsi="GHEA Grapalat"/>
                <w:color w:val="000000" w:themeColor="text1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</w:rPr>
              <w:t>30-</w:t>
            </w:r>
            <w:r w:rsidRPr="001F0D4A">
              <w:rPr>
                <w:rFonts w:ascii="GHEA Grapalat" w:hAnsi="GHEA Grapalat"/>
                <w:color w:val="000000" w:themeColor="text1"/>
              </w:rPr>
              <w:t>ին</w:t>
            </w:r>
          </w:p>
          <w:p w14:paraId="1366E9F3" w14:textId="77777777" w:rsidR="007500D1" w:rsidRPr="001F0D4A" w:rsidRDefault="007500D1" w:rsidP="007500D1">
            <w:pPr>
              <w:pStyle w:val="Body"/>
              <w:rPr>
                <w:rFonts w:ascii="GHEA Grapalat" w:hAnsi="GHEA Grapalat"/>
                <w:color w:val="000000" w:themeColor="text1"/>
              </w:rPr>
            </w:pPr>
          </w:p>
        </w:tc>
      </w:tr>
      <w:tr w:rsidR="007500D1" w:rsidRPr="001F0D4A" w14:paraId="603F5CC8" w14:textId="77777777" w:rsidTr="009D3263">
        <w:trPr>
          <w:trHeight w:val="3531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780B" w14:textId="1D29EB53" w:rsidR="007500D1" w:rsidRPr="00CB0E37" w:rsidRDefault="009D3263" w:rsidP="00F158C3">
            <w:pPr>
              <w:pStyle w:val="TableStyle2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1FA0" w14:textId="77777777" w:rsidR="007500D1" w:rsidRPr="007500D1" w:rsidRDefault="007500D1" w:rsidP="00F158C3">
            <w:pPr>
              <w:pStyle w:val="Body"/>
              <w:rPr>
                <w:rFonts w:ascii="GHEA Grapalat" w:hAnsi="GHEA Grapalat" w:cs="GHEA Grapalat"/>
              </w:rPr>
            </w:pPr>
            <w:proofErr w:type="spellStart"/>
            <w:r w:rsidRPr="007500D1">
              <w:rPr>
                <w:rFonts w:ascii="GHEA Grapalat" w:hAnsi="GHEA Grapalat" w:cs="GHEA Grapalat"/>
              </w:rPr>
              <w:t>Վերադարձերի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համակարգի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ստեղծում</w:t>
            </w:r>
            <w:proofErr w:type="spellEnd"/>
            <w:r w:rsidRPr="007500D1">
              <w:rPr>
                <w:rFonts w:ascii="GHEA Grapalat" w:hAnsi="GHEA Grapalat" w:cs="GHEA Grapalat"/>
              </w:rPr>
              <w:t>:</w:t>
            </w:r>
          </w:p>
          <w:p w14:paraId="279F30F7" w14:textId="77777777" w:rsidR="007500D1" w:rsidRPr="007500D1" w:rsidRDefault="007500D1" w:rsidP="00F158C3">
            <w:pPr>
              <w:pStyle w:val="Body"/>
              <w:rPr>
                <w:rFonts w:ascii="GHEA Grapalat" w:hAnsi="GHEA Grapalat" w:cs="GHEA Grapalat"/>
              </w:rPr>
            </w:pPr>
            <w:proofErr w:type="spellStart"/>
            <w:r w:rsidRPr="007500D1">
              <w:rPr>
                <w:rFonts w:ascii="GHEA Grapalat" w:hAnsi="GHEA Grapalat" w:cs="GHEA Grapalat"/>
              </w:rPr>
              <w:t>Հունվար-փետրվար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ամիսներին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դրոշմանիշային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վճարների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վերադարձ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կազմակերպելու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համար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7500D1">
              <w:rPr>
                <w:rFonts w:ascii="GHEA Grapalat" w:hAnsi="GHEA Grapalat" w:cs="GHEA Grapalat"/>
              </w:rPr>
              <w:t>երկու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կամ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ավելի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գործատուների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մոտ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աշխատելու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դեպքում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7500D1">
              <w:rPr>
                <w:rFonts w:ascii="GHEA Grapalat" w:hAnsi="GHEA Grapalat" w:cs="GHEA Grapalat"/>
              </w:rPr>
              <w:t>պարտադիր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ժամկետային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ծառայության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մեջ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գտնվող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կամ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զոհված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որդի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7500D1">
              <w:rPr>
                <w:rFonts w:ascii="GHEA Grapalat" w:hAnsi="GHEA Grapalat" w:cs="GHEA Grapalat"/>
              </w:rPr>
              <w:t>ամուսին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7500D1">
              <w:rPr>
                <w:rFonts w:ascii="GHEA Grapalat" w:hAnsi="GHEA Grapalat" w:cs="GHEA Grapalat"/>
              </w:rPr>
              <w:t>եղբայր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ունենալու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դեպքում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7500D1">
              <w:rPr>
                <w:rFonts w:ascii="GHEA Grapalat" w:hAnsi="GHEA Grapalat" w:cs="GHEA Grapalat"/>
              </w:rPr>
              <w:t>տարվում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են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աշխատանքներ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ինչպես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ՀՀ </w:t>
            </w:r>
            <w:proofErr w:type="spellStart"/>
            <w:r w:rsidRPr="007500D1">
              <w:rPr>
                <w:rFonts w:ascii="GHEA Grapalat" w:hAnsi="GHEA Grapalat" w:cs="GHEA Grapalat"/>
              </w:rPr>
              <w:t>Կառավարությանն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առընթեր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ՊԵԿ-ի, </w:t>
            </w:r>
            <w:proofErr w:type="spellStart"/>
            <w:r w:rsidRPr="007500D1">
              <w:rPr>
                <w:rFonts w:ascii="GHEA Grapalat" w:hAnsi="GHEA Grapalat" w:cs="GHEA Grapalat"/>
              </w:rPr>
              <w:t>այնպես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էլ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ՀՀ </w:t>
            </w:r>
            <w:proofErr w:type="spellStart"/>
            <w:r w:rsidRPr="007500D1">
              <w:rPr>
                <w:rFonts w:ascii="GHEA Grapalat" w:hAnsi="GHEA Grapalat" w:cs="GHEA Grapalat"/>
              </w:rPr>
              <w:t>Պաշտպանության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նախարարության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7500D1">
              <w:rPr>
                <w:rFonts w:ascii="GHEA Grapalat" w:hAnsi="GHEA Grapalat" w:cs="GHEA Grapalat"/>
              </w:rPr>
              <w:t>հետ</w:t>
            </w:r>
            <w:proofErr w:type="spellEnd"/>
            <w:r w:rsidRPr="007500D1">
              <w:rPr>
                <w:rFonts w:ascii="GHEA Grapalat" w:hAnsi="GHEA Grapalat" w:cs="GHEA Grapalat"/>
              </w:rPr>
              <w:t xml:space="preserve">: </w:t>
            </w:r>
          </w:p>
          <w:p w14:paraId="21264687" w14:textId="77777777" w:rsidR="007500D1" w:rsidRPr="007500D1" w:rsidRDefault="007500D1" w:rsidP="00F158C3">
            <w:pPr>
              <w:pStyle w:val="Body"/>
              <w:rPr>
                <w:rFonts w:ascii="GHEA Grapalat" w:hAnsi="GHEA Grapalat" w:cs="GHEA Grapalat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77DE" w14:textId="77777777" w:rsidR="007500D1" w:rsidRPr="007500D1" w:rsidRDefault="007500D1" w:rsidP="00F158C3">
            <w:pPr>
              <w:pStyle w:val="Body"/>
              <w:rPr>
                <w:rFonts w:ascii="GHEA Grapalat" w:hAnsi="GHEA Grapalat"/>
                <w:color w:val="000000" w:themeColor="text1"/>
              </w:rPr>
            </w:pPr>
          </w:p>
        </w:tc>
      </w:tr>
    </w:tbl>
    <w:p w14:paraId="24AF59F5" w14:textId="3FB66461" w:rsidR="00894604" w:rsidRPr="007500D1" w:rsidRDefault="00894604" w:rsidP="00750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HEA Grapalat" w:hAnsi="GHEA Grapalat" w:cs="GHEA Grapalat"/>
          <w:color w:val="000000"/>
        </w:rPr>
      </w:pPr>
    </w:p>
    <w:sectPr w:rsidR="00894604" w:rsidRPr="007500D1" w:rsidSect="009D3263">
      <w:headerReference w:type="default" r:id="rId12"/>
      <w:footerReference w:type="defaul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F10AB" w14:textId="77777777" w:rsidR="00157FEC" w:rsidRDefault="00157FEC">
      <w:r>
        <w:separator/>
      </w:r>
    </w:p>
  </w:endnote>
  <w:endnote w:type="continuationSeparator" w:id="0">
    <w:p w14:paraId="6F5710BF" w14:textId="77777777" w:rsidR="00157FEC" w:rsidRDefault="001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6D92" w14:textId="77777777" w:rsidR="006410EB" w:rsidRDefault="00641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DB1A" w14:textId="77777777" w:rsidR="00157FEC" w:rsidRDefault="00157FEC">
      <w:r>
        <w:separator/>
      </w:r>
    </w:p>
  </w:footnote>
  <w:footnote w:type="continuationSeparator" w:id="0">
    <w:p w14:paraId="20C76902" w14:textId="77777777" w:rsidR="00157FEC" w:rsidRDefault="00157FEC">
      <w:r>
        <w:continuationSeparator/>
      </w:r>
    </w:p>
  </w:footnote>
  <w:footnote w:id="1">
    <w:p w14:paraId="79D75C63" w14:textId="77777777" w:rsidR="007500D1" w:rsidRPr="00276973" w:rsidRDefault="007500D1" w:rsidP="007500D1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7467" w14:textId="77777777" w:rsidR="006410EB" w:rsidRDefault="00641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A36"/>
    <w:multiLevelType w:val="hybridMultilevel"/>
    <w:tmpl w:val="750CF198"/>
    <w:styleLink w:val="Numbered"/>
    <w:lvl w:ilvl="0" w:tplc="FE84A5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E021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091C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00E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242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2A8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462F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A6E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85E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356AB6"/>
    <w:multiLevelType w:val="hybridMultilevel"/>
    <w:tmpl w:val="4564870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12FD2176"/>
    <w:multiLevelType w:val="hybridMultilevel"/>
    <w:tmpl w:val="C110F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D2FC2"/>
    <w:multiLevelType w:val="hybridMultilevel"/>
    <w:tmpl w:val="E02ED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85BB2"/>
    <w:multiLevelType w:val="hybridMultilevel"/>
    <w:tmpl w:val="C8F8699E"/>
    <w:lvl w:ilvl="0" w:tplc="04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0C38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918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10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868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27B10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630FC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A22E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E998C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500B2A"/>
    <w:multiLevelType w:val="hybridMultilevel"/>
    <w:tmpl w:val="9AD8E60E"/>
    <w:lvl w:ilvl="0" w:tplc="AB4E3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76860"/>
    <w:multiLevelType w:val="hybridMultilevel"/>
    <w:tmpl w:val="0318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37EA9"/>
    <w:multiLevelType w:val="hybridMultilevel"/>
    <w:tmpl w:val="132E2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A36"/>
    <w:multiLevelType w:val="hybridMultilevel"/>
    <w:tmpl w:val="0D76E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66821"/>
    <w:multiLevelType w:val="hybridMultilevel"/>
    <w:tmpl w:val="D46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30B45"/>
    <w:multiLevelType w:val="hybridMultilevel"/>
    <w:tmpl w:val="0F5CC094"/>
    <w:numStyleLink w:val="Harvard"/>
  </w:abstractNum>
  <w:abstractNum w:abstractNumId="11">
    <w:nsid w:val="61617EE6"/>
    <w:multiLevelType w:val="hybridMultilevel"/>
    <w:tmpl w:val="F11C7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61815"/>
    <w:multiLevelType w:val="hybridMultilevel"/>
    <w:tmpl w:val="0F5CC094"/>
    <w:styleLink w:val="Harvard"/>
    <w:lvl w:ilvl="0" w:tplc="A3348AC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44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EBD8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747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EB5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660B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CC32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E29BC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E00B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86702BF"/>
    <w:multiLevelType w:val="hybridMultilevel"/>
    <w:tmpl w:val="FF0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061E9"/>
    <w:multiLevelType w:val="hybridMultilevel"/>
    <w:tmpl w:val="750CF198"/>
    <w:numStyleLink w:val="Numbered"/>
  </w:abstractNum>
  <w:abstractNum w:abstractNumId="15">
    <w:nsid w:val="6E922AD9"/>
    <w:multiLevelType w:val="hybridMultilevel"/>
    <w:tmpl w:val="24309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F7CB2"/>
    <w:multiLevelType w:val="hybridMultilevel"/>
    <w:tmpl w:val="2B80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04"/>
    <w:rsid w:val="00000BFD"/>
    <w:rsid w:val="000030FC"/>
    <w:rsid w:val="00057897"/>
    <w:rsid w:val="00062F1A"/>
    <w:rsid w:val="000A121A"/>
    <w:rsid w:val="000B7B30"/>
    <w:rsid w:val="000D1432"/>
    <w:rsid w:val="000E449F"/>
    <w:rsid w:val="001267BB"/>
    <w:rsid w:val="00151DD7"/>
    <w:rsid w:val="00157FEC"/>
    <w:rsid w:val="001726B6"/>
    <w:rsid w:val="001963FC"/>
    <w:rsid w:val="001972EC"/>
    <w:rsid w:val="001A7C17"/>
    <w:rsid w:val="001B2B44"/>
    <w:rsid w:val="001F0D4A"/>
    <w:rsid w:val="001F4BEF"/>
    <w:rsid w:val="00243F3F"/>
    <w:rsid w:val="00277462"/>
    <w:rsid w:val="00280C3E"/>
    <w:rsid w:val="002B7D50"/>
    <w:rsid w:val="002D1466"/>
    <w:rsid w:val="002F2A0C"/>
    <w:rsid w:val="00330B32"/>
    <w:rsid w:val="00344C7C"/>
    <w:rsid w:val="00345ADD"/>
    <w:rsid w:val="003565A8"/>
    <w:rsid w:val="003829BE"/>
    <w:rsid w:val="003843C7"/>
    <w:rsid w:val="003A56DB"/>
    <w:rsid w:val="003B7AF5"/>
    <w:rsid w:val="003C6FAA"/>
    <w:rsid w:val="003D0774"/>
    <w:rsid w:val="003F3964"/>
    <w:rsid w:val="004223E0"/>
    <w:rsid w:val="00456BE1"/>
    <w:rsid w:val="00460EC1"/>
    <w:rsid w:val="00464B14"/>
    <w:rsid w:val="0047316B"/>
    <w:rsid w:val="004A31A2"/>
    <w:rsid w:val="004D0632"/>
    <w:rsid w:val="004D6CC4"/>
    <w:rsid w:val="004F63A0"/>
    <w:rsid w:val="00505239"/>
    <w:rsid w:val="00531D0E"/>
    <w:rsid w:val="005331EE"/>
    <w:rsid w:val="005369EB"/>
    <w:rsid w:val="00561968"/>
    <w:rsid w:val="0057377E"/>
    <w:rsid w:val="005D42FD"/>
    <w:rsid w:val="00636546"/>
    <w:rsid w:val="00636D23"/>
    <w:rsid w:val="006400F7"/>
    <w:rsid w:val="006410EB"/>
    <w:rsid w:val="00660BF6"/>
    <w:rsid w:val="006740E9"/>
    <w:rsid w:val="00681A9D"/>
    <w:rsid w:val="006925FE"/>
    <w:rsid w:val="006A5F51"/>
    <w:rsid w:val="006B42AA"/>
    <w:rsid w:val="006B56D5"/>
    <w:rsid w:val="006D676A"/>
    <w:rsid w:val="006E5ACF"/>
    <w:rsid w:val="007411D3"/>
    <w:rsid w:val="007500D1"/>
    <w:rsid w:val="0077415A"/>
    <w:rsid w:val="007769D9"/>
    <w:rsid w:val="0079602D"/>
    <w:rsid w:val="007A56F7"/>
    <w:rsid w:val="007B3843"/>
    <w:rsid w:val="0081637F"/>
    <w:rsid w:val="0081758F"/>
    <w:rsid w:val="00843D60"/>
    <w:rsid w:val="008922A9"/>
    <w:rsid w:val="00894604"/>
    <w:rsid w:val="008B0EF6"/>
    <w:rsid w:val="008F2131"/>
    <w:rsid w:val="008F2D69"/>
    <w:rsid w:val="00901094"/>
    <w:rsid w:val="0092286D"/>
    <w:rsid w:val="009301E5"/>
    <w:rsid w:val="00931709"/>
    <w:rsid w:val="0095225E"/>
    <w:rsid w:val="00956D9C"/>
    <w:rsid w:val="009748E0"/>
    <w:rsid w:val="00975F9F"/>
    <w:rsid w:val="009764B9"/>
    <w:rsid w:val="00987453"/>
    <w:rsid w:val="00993032"/>
    <w:rsid w:val="00996B7E"/>
    <w:rsid w:val="009A1C53"/>
    <w:rsid w:val="009B2CFA"/>
    <w:rsid w:val="009D2F21"/>
    <w:rsid w:val="009D3263"/>
    <w:rsid w:val="00A04958"/>
    <w:rsid w:val="00A3765D"/>
    <w:rsid w:val="00A7359B"/>
    <w:rsid w:val="00A8052D"/>
    <w:rsid w:val="00AB4D18"/>
    <w:rsid w:val="00AF5E5D"/>
    <w:rsid w:val="00B16471"/>
    <w:rsid w:val="00B40187"/>
    <w:rsid w:val="00B57179"/>
    <w:rsid w:val="00B57281"/>
    <w:rsid w:val="00B57CC4"/>
    <w:rsid w:val="00B63899"/>
    <w:rsid w:val="00B652E0"/>
    <w:rsid w:val="00B82147"/>
    <w:rsid w:val="00B951B9"/>
    <w:rsid w:val="00BC70B1"/>
    <w:rsid w:val="00BD4AEC"/>
    <w:rsid w:val="00BE3A8C"/>
    <w:rsid w:val="00C03A27"/>
    <w:rsid w:val="00C048AE"/>
    <w:rsid w:val="00C07FB4"/>
    <w:rsid w:val="00C26A1F"/>
    <w:rsid w:val="00C95803"/>
    <w:rsid w:val="00CB0E37"/>
    <w:rsid w:val="00CD20D9"/>
    <w:rsid w:val="00D73AB2"/>
    <w:rsid w:val="00D76657"/>
    <w:rsid w:val="00D91255"/>
    <w:rsid w:val="00D95F58"/>
    <w:rsid w:val="00DD0D50"/>
    <w:rsid w:val="00DE35D1"/>
    <w:rsid w:val="00E108A2"/>
    <w:rsid w:val="00E12182"/>
    <w:rsid w:val="00E14274"/>
    <w:rsid w:val="00E150F6"/>
    <w:rsid w:val="00E17CDC"/>
    <w:rsid w:val="00E24ACB"/>
    <w:rsid w:val="00E60A5A"/>
    <w:rsid w:val="00E61474"/>
    <w:rsid w:val="00E71EDC"/>
    <w:rsid w:val="00E74903"/>
    <w:rsid w:val="00E86793"/>
    <w:rsid w:val="00EE1B81"/>
    <w:rsid w:val="00EF27D5"/>
    <w:rsid w:val="00F00EAA"/>
    <w:rsid w:val="00F06F66"/>
    <w:rsid w:val="00F13910"/>
    <w:rsid w:val="00F17EEC"/>
    <w:rsid w:val="00F87109"/>
    <w:rsid w:val="00F94660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2B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1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1A2"/>
  </w:style>
  <w:style w:type="character" w:styleId="FootnoteReference">
    <w:name w:val="footnote reference"/>
    <w:basedOn w:val="DefaultParagraphFont"/>
    <w:uiPriority w:val="99"/>
    <w:semiHidden/>
    <w:unhideWhenUsed/>
    <w:rsid w:val="004A31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3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A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E0"/>
    <w:rPr>
      <w:b/>
      <w:bCs/>
    </w:rPr>
  </w:style>
  <w:style w:type="table" w:styleId="LightShading">
    <w:name w:val="Light Shading"/>
    <w:basedOn w:val="TableNormal"/>
    <w:uiPriority w:val="60"/>
    <w:rsid w:val="00FA34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1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1A2"/>
  </w:style>
  <w:style w:type="character" w:styleId="FootnoteReference">
    <w:name w:val="footnote reference"/>
    <w:basedOn w:val="DefaultParagraphFont"/>
    <w:uiPriority w:val="99"/>
    <w:semiHidden/>
    <w:unhideWhenUsed/>
    <w:rsid w:val="004A31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3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A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E0"/>
    <w:rPr>
      <w:b/>
      <w:bCs/>
    </w:rPr>
  </w:style>
  <w:style w:type="table" w:styleId="LightShading">
    <w:name w:val="Light Shading"/>
    <w:basedOn w:val="TableNormal"/>
    <w:uiPriority w:val="60"/>
    <w:rsid w:val="00FA34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1000plus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ngelika.ishkhanyan\Downloads\02102017_173639_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[02102017_173639_report.xlsx]Sheet1!PivotTable1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dLbl>
          <c:idx val="0"/>
          <c:layout>
            <c:manualLayout>
              <c:x val="1.9047616190833716E-3"/>
              <c:y val="-2.5945937111406813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dLbl>
          <c:idx val="0"/>
          <c:layout>
            <c:manualLayout>
              <c:x val="3.8095232381667433E-3"/>
              <c:y val="-4.6126110420278782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4"/>
        <c:dLbl>
          <c:idx val="0"/>
          <c:layout>
            <c:manualLayout>
              <c:x val="1.9047616190833716E-3"/>
              <c:y val="-2.5945937111406813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dLbl>
          <c:idx val="0"/>
          <c:layout>
            <c:manualLayout>
              <c:x val="3.8095232381667433E-3"/>
              <c:y val="-4.6126110420278782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7"/>
        <c:dLbl>
          <c:idx val="0"/>
          <c:layout>
            <c:manualLayout>
              <c:x val="1.9047616190833716E-3"/>
              <c:y val="-2.5945937111406813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8"/>
        <c:dLbl>
          <c:idx val="0"/>
          <c:layout>
            <c:manualLayout>
              <c:x val="3.8095232381667433E-3"/>
              <c:y val="-4.6126110420278782E-2"/>
            </c:manualLayout>
          </c:layout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47616190833716E-3"/>
                  <c:y val="-2.5945937111406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095232381667433E-3"/>
                  <c:y val="-4.6126110420278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6429872495446266E-3"/>
                  <c:y val="-2.9121501375182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Sheet1!$A$4:$A$20</c:f>
              <c:strCache>
                <c:ptCount val="16"/>
                <c:pt idx="0">
                  <c:v>ԱՄՆ</c:v>
                </c:pt>
                <c:pt idx="1">
                  <c:v>Անգլիա</c:v>
                </c:pt>
                <c:pt idx="2">
                  <c:v>Անհայտ</c:v>
                </c:pt>
                <c:pt idx="3">
                  <c:v>Գերմանիա</c:v>
                </c:pt>
                <c:pt idx="4">
                  <c:v>Դանիա</c:v>
                </c:pt>
                <c:pt idx="5">
                  <c:v>Կանադա</c:v>
                </c:pt>
                <c:pt idx="6">
                  <c:v>Հայաստան</c:v>
                </c:pt>
                <c:pt idx="7">
                  <c:v>Հարավային Կորեա</c:v>
                </c:pt>
                <c:pt idx="8">
                  <c:v>Շվեդիա</c:v>
                </c:pt>
                <c:pt idx="9">
                  <c:v>Շվեյցարիա</c:v>
                </c:pt>
                <c:pt idx="10">
                  <c:v>ՌԴ</c:v>
                </c:pt>
                <c:pt idx="11">
                  <c:v>Ռումինիա</c:v>
                </c:pt>
                <c:pt idx="12">
                  <c:v>Սլովակիա</c:v>
                </c:pt>
                <c:pt idx="13">
                  <c:v>Քաթար</c:v>
                </c:pt>
                <c:pt idx="14">
                  <c:v>Օման</c:v>
                </c:pt>
                <c:pt idx="15">
                  <c:v>Ֆրանսիա</c:v>
                </c:pt>
              </c:strCache>
            </c:strRef>
          </c:cat>
          <c:val>
            <c:numRef>
              <c:f>Sheet1!$B$4:$B$20</c:f>
              <c:numCache>
                <c:formatCode>#,##0</c:formatCode>
                <c:ptCount val="16"/>
                <c:pt idx="0">
                  <c:v>185080</c:v>
                </c:pt>
                <c:pt idx="1">
                  <c:v>24120</c:v>
                </c:pt>
                <c:pt idx="2">
                  <c:v>45300</c:v>
                </c:pt>
                <c:pt idx="3">
                  <c:v>44800</c:v>
                </c:pt>
                <c:pt idx="4">
                  <c:v>50000</c:v>
                </c:pt>
                <c:pt idx="5">
                  <c:v>124280</c:v>
                </c:pt>
                <c:pt idx="6">
                  <c:v>4769007</c:v>
                </c:pt>
                <c:pt idx="7">
                  <c:v>47800</c:v>
                </c:pt>
                <c:pt idx="8">
                  <c:v>5000</c:v>
                </c:pt>
                <c:pt idx="9">
                  <c:v>481600</c:v>
                </c:pt>
                <c:pt idx="10">
                  <c:v>2645507.9999999995</c:v>
                </c:pt>
                <c:pt idx="11">
                  <c:v>1081999</c:v>
                </c:pt>
                <c:pt idx="12">
                  <c:v>150000</c:v>
                </c:pt>
                <c:pt idx="13">
                  <c:v>229440</c:v>
                </c:pt>
                <c:pt idx="14">
                  <c:v>1000</c:v>
                </c:pt>
                <c:pt idx="15">
                  <c:v>28000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247744"/>
        <c:axId val="113254784"/>
      </c:barChart>
      <c:catAx>
        <c:axId val="11324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254784"/>
        <c:crosses val="autoZero"/>
        <c:auto val="1"/>
        <c:lblAlgn val="ctr"/>
        <c:lblOffset val="100"/>
        <c:noMultiLvlLbl val="0"/>
      </c:catAx>
      <c:valAx>
        <c:axId val="1132547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1324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0.44571</cdr:x>
      <cdr:y>0.07459</cdr:y>
    </cdr:from>
    <cdr:to>
      <cdr:x>0.59143</cdr:x>
      <cdr:y>0.12432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71802" y="328614"/>
          <a:ext cx="9715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0.32571</cdr:x>
      <cdr:y>0.05946</cdr:y>
    </cdr:from>
    <cdr:to>
      <cdr:x>0.7</cdr:x>
      <cdr:y>0.22595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71702" y="261939"/>
          <a:ext cx="2495550" cy="733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>
              <a:solidFill>
                <a:sysClr val="windowText" lastClr="000000"/>
              </a:solidFill>
            </a:rPr>
            <a:t>               </a:t>
          </a:r>
          <a:endParaRPr lang="en-US" sz="1100">
            <a:solidFill>
              <a:sysClr val="windowText" lastClr="000000"/>
            </a:solidFill>
          </a:endParaRPr>
        </a:p>
      </cdr:txBody>
    </cdr:sp>
  </cdr:relSizeAnchor>
</c:userShap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9D201-20D6-4D95-B347-896CE70D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Aghayan</dc:creator>
  <cp:lastModifiedBy>Angelika Ishkhanyan </cp:lastModifiedBy>
  <cp:revision>12</cp:revision>
  <cp:lastPrinted>2017-10-03T08:09:00Z</cp:lastPrinted>
  <dcterms:created xsi:type="dcterms:W3CDTF">2017-09-28T12:10:00Z</dcterms:created>
  <dcterms:modified xsi:type="dcterms:W3CDTF">2017-10-03T10:39:00Z</dcterms:modified>
</cp:coreProperties>
</file>